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CDF" w:rsidRPr="0056142D" w:rsidRDefault="00236638" w:rsidP="00531A8F">
      <w:pPr>
        <w:jc w:val="center"/>
        <w:rPr>
          <w:rFonts w:ascii="Calibri" w:hAnsi="Calibri"/>
          <w:b/>
          <w:lang w:val="en-GB"/>
        </w:rPr>
        <w:sectPr w:rsidR="00AC1CDF" w:rsidRPr="0056142D" w:rsidSect="004067E8">
          <w:headerReference w:type="even" r:id="rId8"/>
          <w:headerReference w:type="default" r:id="rId9"/>
          <w:footerReference w:type="even" r:id="rId10"/>
          <w:footerReference w:type="default" r:id="rId11"/>
          <w:pgSz w:w="11900" w:h="16840"/>
          <w:pgMar w:top="1701" w:right="1418" w:bottom="1418" w:left="1418" w:header="709" w:footer="709" w:gutter="0"/>
          <w:pgNumType w:start="50"/>
          <w:cols w:space="708"/>
          <w:titlePg/>
          <w:docGrid w:linePitch="326"/>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lika 3" o:spid="_x0000_s1026" type="#_x0000_t75" alt="logo" style="position:absolute;left:0;text-align:left;margin-left:-1.15pt;margin-top:10.2pt;width:85.5pt;height:39pt;z-index:1;visibility:visible">
            <v:imagedata r:id="rId12" o:title="logo"/>
            <w10:wrap type="square"/>
          </v:shape>
        </w:pict>
      </w:r>
    </w:p>
    <w:p w:rsidR="00AC1CDF" w:rsidRPr="0056142D" w:rsidRDefault="00AC1CDF" w:rsidP="00531A8F">
      <w:pPr>
        <w:ind w:right="-21"/>
        <w:rPr>
          <w:rFonts w:ascii="Calibri" w:hAnsi="Calibri"/>
          <w:b/>
          <w:lang w:val="en-GB"/>
        </w:rPr>
      </w:pPr>
    </w:p>
    <w:p w:rsidR="00AC1CDF" w:rsidRPr="0056142D" w:rsidRDefault="00AC1CDF" w:rsidP="00531A8F">
      <w:pPr>
        <w:spacing w:after="0"/>
        <w:rPr>
          <w:rFonts w:ascii="Calibri" w:hAnsi="Calibri" w:cs="Arial"/>
          <w:sz w:val="20"/>
          <w:szCs w:val="20"/>
          <w:lang w:val="en-GB"/>
        </w:rPr>
      </w:pPr>
    </w:p>
    <w:p w:rsidR="00AC1CDF" w:rsidRPr="0056142D" w:rsidRDefault="00AC1CDF" w:rsidP="00531A8F">
      <w:pPr>
        <w:spacing w:after="0"/>
        <w:rPr>
          <w:rFonts w:ascii="Calibri" w:hAnsi="Calibri" w:cs="Arial"/>
          <w:sz w:val="20"/>
          <w:szCs w:val="20"/>
          <w:lang w:val="en-GB"/>
        </w:rPr>
      </w:pPr>
    </w:p>
    <w:p w:rsidR="00AC1CDF" w:rsidRPr="00F342E7" w:rsidRDefault="0071635E" w:rsidP="00531A8F">
      <w:pPr>
        <w:spacing w:after="0"/>
        <w:rPr>
          <w:rFonts w:ascii="Calibri" w:hAnsi="Calibri" w:cs="Arial"/>
          <w:sz w:val="20"/>
          <w:szCs w:val="20"/>
          <w:lang w:val="fr-FR"/>
        </w:rPr>
      </w:pPr>
      <w:r w:rsidRPr="00F342E7">
        <w:rPr>
          <w:rFonts w:ascii="Calibri" w:hAnsi="Calibri" w:cs="Arial"/>
          <w:sz w:val="20"/>
          <w:szCs w:val="20"/>
          <w:lang w:val="fr-FR"/>
        </w:rPr>
        <w:t xml:space="preserve">Volume </w:t>
      </w:r>
      <w:r w:rsidRPr="00F342E7">
        <w:rPr>
          <w:rFonts w:ascii="Calibri" w:hAnsi="Calibri" w:cs="Arial"/>
          <w:color w:val="FF0000"/>
          <w:sz w:val="20"/>
          <w:szCs w:val="20"/>
          <w:lang w:val="fr-FR"/>
        </w:rPr>
        <w:t>x</w:t>
      </w:r>
      <w:r w:rsidR="00AC1CDF" w:rsidRPr="00F342E7">
        <w:rPr>
          <w:rFonts w:ascii="Calibri" w:hAnsi="Calibri" w:cs="Arial"/>
          <w:color w:val="FF0000"/>
          <w:sz w:val="20"/>
          <w:szCs w:val="20"/>
          <w:lang w:val="fr-FR"/>
        </w:rPr>
        <w:t>(</w:t>
      </w:r>
      <w:r w:rsidRPr="00F342E7">
        <w:rPr>
          <w:rFonts w:ascii="Calibri" w:hAnsi="Calibri" w:cs="Arial"/>
          <w:color w:val="FF0000"/>
          <w:sz w:val="20"/>
          <w:szCs w:val="20"/>
          <w:lang w:val="fr-FR"/>
        </w:rPr>
        <w:t>y</w:t>
      </w:r>
      <w:r w:rsidR="00AC1CDF" w:rsidRPr="00F342E7">
        <w:rPr>
          <w:rFonts w:ascii="Calibri" w:hAnsi="Calibri" w:cs="Arial"/>
          <w:color w:val="FF0000"/>
          <w:sz w:val="20"/>
          <w:szCs w:val="20"/>
          <w:lang w:val="fr-FR"/>
        </w:rPr>
        <w:t>):</w:t>
      </w:r>
      <w:r w:rsidRPr="00F342E7">
        <w:rPr>
          <w:rFonts w:ascii="Calibri" w:hAnsi="Calibri" w:cs="Arial"/>
          <w:color w:val="FF0000"/>
          <w:sz w:val="20"/>
          <w:szCs w:val="20"/>
          <w:lang w:val="fr-FR"/>
        </w:rPr>
        <w:t xml:space="preserve"> </w:t>
      </w:r>
      <w:proofErr w:type="spellStart"/>
      <w:r w:rsidRPr="00F342E7">
        <w:rPr>
          <w:rFonts w:ascii="Calibri" w:hAnsi="Calibri" w:cs="Arial"/>
          <w:color w:val="FF0000"/>
          <w:sz w:val="20"/>
          <w:szCs w:val="20"/>
          <w:lang w:val="fr-FR"/>
        </w:rPr>
        <w:t>nx</w:t>
      </w:r>
      <w:proofErr w:type="spellEnd"/>
      <w:r w:rsidR="00AC1CDF" w:rsidRPr="00F342E7">
        <w:rPr>
          <w:rFonts w:ascii="Calibri" w:hAnsi="Calibri" w:cs="Arial"/>
          <w:color w:val="FF0000"/>
          <w:sz w:val="20"/>
          <w:szCs w:val="20"/>
          <w:lang w:val="fr-FR"/>
        </w:rPr>
        <w:t>-</w:t>
      </w:r>
      <w:proofErr w:type="spellStart"/>
      <w:r w:rsidRPr="00F342E7">
        <w:rPr>
          <w:rFonts w:ascii="Calibri" w:hAnsi="Calibri" w:cs="Arial"/>
          <w:color w:val="FF0000"/>
          <w:sz w:val="20"/>
          <w:szCs w:val="20"/>
          <w:lang w:val="fr-FR"/>
        </w:rPr>
        <w:t>ny</w:t>
      </w:r>
      <w:proofErr w:type="spellEnd"/>
    </w:p>
    <w:p w:rsidR="00AC1CDF" w:rsidRPr="00F342E7" w:rsidRDefault="00A0632A" w:rsidP="00531A8F">
      <w:pPr>
        <w:spacing w:after="0"/>
        <w:rPr>
          <w:lang w:val="fr-FR"/>
        </w:rPr>
      </w:pPr>
      <w:hyperlink r:id="rId13" w:history="1">
        <w:r w:rsidR="00AC1CDF" w:rsidRPr="00F342E7">
          <w:rPr>
            <w:rStyle w:val="Hyperlink"/>
            <w:rFonts w:ascii="Calibri" w:hAnsi="Calibri" w:cs="Arial"/>
            <w:sz w:val="20"/>
            <w:szCs w:val="20"/>
            <w:lang w:val="fr-FR"/>
          </w:rPr>
          <w:t>www.ejolts.net</w:t>
        </w:r>
      </w:hyperlink>
    </w:p>
    <w:p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rsidR="002B7390" w:rsidRPr="0056142D" w:rsidRDefault="002B7390" w:rsidP="00531A8F">
      <w:pPr>
        <w:spacing w:after="0"/>
        <w:rPr>
          <w:rFonts w:ascii="Calibri" w:hAnsi="Calibri" w:cs="Arial"/>
          <w:sz w:val="20"/>
          <w:szCs w:val="20"/>
          <w:lang w:val="en-GB"/>
        </w:rPr>
      </w:pPr>
    </w:p>
    <w:p w:rsidR="00AC1CDF" w:rsidRPr="0056142D" w:rsidRDefault="00AC1CDF" w:rsidP="00531A8F">
      <w:pPr>
        <w:spacing w:after="0"/>
        <w:rPr>
          <w:rFonts w:ascii="Calibri" w:hAnsi="Calibri" w:cs="Arial"/>
          <w:sz w:val="20"/>
          <w:szCs w:val="20"/>
          <w:lang w:val="en-GB"/>
        </w:rPr>
      </w:pPr>
    </w:p>
    <w:p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rsidR="00AC1CDF" w:rsidRPr="0056142D" w:rsidRDefault="00AC1CDF" w:rsidP="00AB028E">
      <w:pPr>
        <w:rPr>
          <w:rFonts w:cs="Arial"/>
          <w:b/>
          <w:sz w:val="28"/>
          <w:szCs w:val="28"/>
          <w:lang w:val="en-GB"/>
        </w:rPr>
      </w:pPr>
    </w:p>
    <w:p w:rsidR="00F342E7" w:rsidRPr="00F342E7" w:rsidRDefault="00F342E7" w:rsidP="00F342E7">
      <w:pPr>
        <w:rPr>
          <w:rFonts w:cs="Arial"/>
          <w:b/>
          <w:sz w:val="32"/>
          <w:szCs w:val="32"/>
          <w:lang w:val="en-GB"/>
        </w:rPr>
      </w:pPr>
      <w:r w:rsidRPr="00F342E7">
        <w:rPr>
          <w:rFonts w:cs="Arial"/>
          <w:b/>
          <w:sz w:val="32"/>
          <w:szCs w:val="32"/>
          <w:lang w:val="en-GB"/>
        </w:rPr>
        <w:t xml:space="preserve">‘Ethical Incidents’: How Have I Extended My Educational Influence </w:t>
      </w:r>
      <w:proofErr w:type="gramStart"/>
      <w:r w:rsidRPr="00F342E7">
        <w:rPr>
          <w:rFonts w:cs="Arial"/>
          <w:b/>
          <w:sz w:val="32"/>
          <w:szCs w:val="32"/>
          <w:lang w:val="en-GB"/>
        </w:rPr>
        <w:t>Through</w:t>
      </w:r>
      <w:proofErr w:type="gramEnd"/>
      <w:r w:rsidRPr="00F342E7">
        <w:rPr>
          <w:rFonts w:cs="Arial"/>
          <w:b/>
          <w:sz w:val="32"/>
          <w:szCs w:val="32"/>
          <w:lang w:val="en-GB"/>
        </w:rPr>
        <w:t xml:space="preserve"> the Introduction of a ‘Critical Incident’ Assignment in My Introductory Christian Ethics Course?</w:t>
      </w:r>
    </w:p>
    <w:p w:rsidR="00AC1CDF" w:rsidRPr="0056142D" w:rsidRDefault="00F342E7" w:rsidP="00127619">
      <w:pPr>
        <w:rPr>
          <w:rFonts w:ascii="Calibri" w:hAnsi="Calibri" w:cs="Arial"/>
          <w:sz w:val="28"/>
          <w:szCs w:val="28"/>
          <w:lang w:val="en-GB"/>
        </w:rPr>
      </w:pPr>
      <w:r>
        <w:rPr>
          <w:rFonts w:ascii="Calibri" w:hAnsi="Calibri" w:cs="Arial"/>
          <w:sz w:val="28"/>
          <w:szCs w:val="28"/>
          <w:lang w:val="en-GB"/>
        </w:rPr>
        <w:t>Brian K. Jennings</w:t>
      </w:r>
    </w:p>
    <w:p w:rsidR="00AC1CDF" w:rsidRPr="006F3C57" w:rsidRDefault="00AC1CDF" w:rsidP="006F3C57">
      <w:pPr>
        <w:rPr>
          <w:rFonts w:ascii="Calibri" w:hAnsi="Calibri" w:cs="Arial"/>
          <w:sz w:val="28"/>
          <w:szCs w:val="28"/>
          <w:lang w:val="en-GB"/>
        </w:rPr>
        <w:sectPr w:rsidR="00AC1CDF"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p>
    <w:p w:rsidR="00AC1CDF" w:rsidRPr="0056142D" w:rsidRDefault="00AC1CDF" w:rsidP="004F6159">
      <w:pPr>
        <w:jc w:val="both"/>
        <w:rPr>
          <w:rFonts w:ascii="Calibri" w:hAnsi="Calibri"/>
          <w:b/>
          <w:lang w:val="en-GB"/>
        </w:rPr>
        <w:sectPr w:rsidR="00AC1CDF"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56142D" w:rsidRDefault="00F342E7" w:rsidP="004A2025">
      <w:pPr>
        <w:rPr>
          <w:rFonts w:ascii="Arial" w:hAnsi="Arial" w:cs="Arial"/>
          <w:b/>
          <w:lang w:val="en-GB"/>
        </w:rPr>
      </w:pPr>
      <w:r>
        <w:rPr>
          <w:rFonts w:ascii="Arial" w:hAnsi="Arial" w:cs="Arial"/>
          <w:b/>
          <w:lang w:val="en-GB"/>
        </w:rPr>
        <w:lastRenderedPageBreak/>
        <w:t>Brian K Jennings</w:t>
      </w:r>
    </w:p>
    <w:p w:rsidR="00AC1CDF" w:rsidRPr="000A0CB2" w:rsidRDefault="00F342E7" w:rsidP="006F3C57">
      <w:pPr>
        <w:rPr>
          <w:rFonts w:ascii="Calibri" w:hAnsi="Calibri"/>
          <w:i/>
          <w:lang w:val="en-GB"/>
        </w:rPr>
      </w:pPr>
      <w:r>
        <w:rPr>
          <w:rFonts w:ascii="Calibri" w:hAnsi="Calibri"/>
          <w:i/>
          <w:lang w:val="en-GB"/>
        </w:rPr>
        <w:t>Ghana Christian University College</w:t>
      </w:r>
    </w:p>
    <w:p w:rsidR="00AC1CDF" w:rsidRPr="0056142D" w:rsidRDefault="00AC1CDF" w:rsidP="004A2025">
      <w:pPr>
        <w:rPr>
          <w:rFonts w:ascii="Calibri" w:hAnsi="Calibri"/>
          <w:i/>
          <w:lang w:val="en-GB"/>
        </w:rPr>
      </w:pPr>
    </w:p>
    <w:p w:rsidR="00AC1CDF" w:rsidRPr="0056142D" w:rsidRDefault="00AC1CDF" w:rsidP="004F6159">
      <w:pPr>
        <w:jc w:val="both"/>
        <w:rPr>
          <w:rFonts w:ascii="Calibri" w:hAnsi="Calibri"/>
          <w:b/>
          <w:lang w:val="en-GB"/>
        </w:rPr>
      </w:pPr>
    </w:p>
    <w:p w:rsidR="00AC1CDF" w:rsidRPr="0056142D" w:rsidRDefault="00AC1CDF" w:rsidP="004F6159">
      <w:pPr>
        <w:jc w:val="both"/>
        <w:rPr>
          <w:rFonts w:ascii="Calibri" w:hAnsi="Calibri"/>
          <w:b/>
          <w:lang w:val="en-GB"/>
        </w:rPr>
      </w:pPr>
    </w:p>
    <w:p w:rsidR="00AC1CDF" w:rsidRPr="0056142D" w:rsidRDefault="00AC1CDF" w:rsidP="004F6159">
      <w:pPr>
        <w:jc w:val="both"/>
        <w:rPr>
          <w:rFonts w:ascii="Calibri" w:hAnsi="Calibri"/>
          <w:b/>
          <w:lang w:val="en-GB"/>
        </w:rPr>
      </w:pPr>
    </w:p>
    <w:p w:rsidR="00AC1CDF" w:rsidRPr="0056142D" w:rsidRDefault="00AC1CDF" w:rsidP="004F6159">
      <w:pPr>
        <w:jc w:val="both"/>
        <w:rPr>
          <w:rFonts w:ascii="Calibri" w:hAnsi="Calibri"/>
          <w:b/>
          <w:lang w:val="en-GB"/>
        </w:rPr>
      </w:pPr>
    </w:p>
    <w:p w:rsidR="00AC1CDF" w:rsidRPr="0056142D" w:rsidRDefault="00AC1CDF" w:rsidP="004F6159">
      <w:pPr>
        <w:jc w:val="both"/>
        <w:rPr>
          <w:rFonts w:ascii="Calibri" w:hAnsi="Calibri"/>
          <w:b/>
          <w:lang w:val="en-GB"/>
        </w:rPr>
      </w:pPr>
    </w:p>
    <w:p w:rsidR="00AC1CDF" w:rsidRPr="0056142D" w:rsidRDefault="00AC1CDF" w:rsidP="004F6159">
      <w:pPr>
        <w:jc w:val="both"/>
        <w:rPr>
          <w:rFonts w:ascii="Calibri" w:hAnsi="Calibri"/>
          <w:b/>
          <w:lang w:val="en-GB"/>
        </w:rPr>
      </w:pPr>
    </w:p>
    <w:p w:rsidR="00AC1CDF" w:rsidRPr="0056142D" w:rsidRDefault="00AC1CDF" w:rsidP="00531A8F">
      <w:pPr>
        <w:autoSpaceDE w:val="0"/>
        <w:autoSpaceDN w:val="0"/>
        <w:adjustRightInd w:val="0"/>
        <w:spacing w:after="0"/>
        <w:jc w:val="both"/>
        <w:rPr>
          <w:rFonts w:ascii="Calibri" w:hAnsi="Calibri" w:cs="ArialMT"/>
          <w:sz w:val="20"/>
          <w:szCs w:val="20"/>
          <w:lang w:val="en-GB" w:eastAsia="hr-HR"/>
        </w:rPr>
      </w:pPr>
    </w:p>
    <w:p w:rsidR="00AC1CDF" w:rsidRDefault="00AC1CDF" w:rsidP="00531A8F">
      <w:pPr>
        <w:autoSpaceDE w:val="0"/>
        <w:autoSpaceDN w:val="0"/>
        <w:adjustRightInd w:val="0"/>
        <w:spacing w:after="0"/>
        <w:jc w:val="both"/>
        <w:rPr>
          <w:rFonts w:ascii="Calibri" w:hAnsi="Calibri" w:cs="ArialMT"/>
          <w:sz w:val="20"/>
          <w:szCs w:val="20"/>
          <w:lang w:val="en-GB" w:eastAsia="hr-HR"/>
        </w:rPr>
      </w:pPr>
    </w:p>
    <w:p w:rsidR="00AC1CDF" w:rsidRDefault="00AC1CDF" w:rsidP="00531A8F">
      <w:pPr>
        <w:autoSpaceDE w:val="0"/>
        <w:autoSpaceDN w:val="0"/>
        <w:adjustRightInd w:val="0"/>
        <w:spacing w:after="0"/>
        <w:jc w:val="both"/>
        <w:rPr>
          <w:rFonts w:ascii="Calibri" w:hAnsi="Calibri" w:cs="ArialMT"/>
          <w:sz w:val="20"/>
          <w:szCs w:val="20"/>
          <w:lang w:val="en-GB" w:eastAsia="hr-HR"/>
        </w:rPr>
      </w:pPr>
    </w:p>
    <w:p w:rsidR="00AC1CDF" w:rsidRDefault="00AC1CDF" w:rsidP="00531A8F">
      <w:pPr>
        <w:autoSpaceDE w:val="0"/>
        <w:autoSpaceDN w:val="0"/>
        <w:adjustRightInd w:val="0"/>
        <w:spacing w:after="0"/>
        <w:jc w:val="both"/>
        <w:rPr>
          <w:rFonts w:ascii="Calibri" w:hAnsi="Calibri" w:cs="ArialMT"/>
          <w:sz w:val="20"/>
          <w:szCs w:val="20"/>
          <w:lang w:val="en-GB" w:eastAsia="hr-HR"/>
        </w:rPr>
      </w:pPr>
      <w:r w:rsidRPr="0056142D">
        <w:rPr>
          <w:rFonts w:ascii="Calibri" w:hAnsi="Calibri" w:cs="ArialMT"/>
          <w:sz w:val="20"/>
          <w:szCs w:val="20"/>
          <w:lang w:val="en-GB" w:eastAsia="hr-HR"/>
        </w:rPr>
        <w:t xml:space="preserve">Copyright: </w:t>
      </w:r>
      <w:r w:rsidRPr="0056142D">
        <w:rPr>
          <w:rFonts w:ascii="Calibri" w:hAnsi="Calibri" w:cs="ArialMT"/>
          <w:b/>
          <w:sz w:val="20"/>
          <w:szCs w:val="20"/>
          <w:lang w:val="en-GB" w:eastAsia="hr-HR"/>
        </w:rPr>
        <w:t>© 20</w:t>
      </w:r>
      <w:r w:rsidR="00F342E7">
        <w:rPr>
          <w:rFonts w:ascii="Calibri" w:hAnsi="Calibri" w:cs="ArialMT"/>
          <w:b/>
          <w:sz w:val="20"/>
          <w:szCs w:val="20"/>
          <w:lang w:val="en-GB" w:eastAsia="hr-HR"/>
        </w:rPr>
        <w:t>14 Jennings</w:t>
      </w:r>
      <w:r w:rsidRPr="0056142D">
        <w:rPr>
          <w:rFonts w:ascii="Calibri" w:hAnsi="Calibri" w:cs="ArialMT"/>
          <w:sz w:val="20"/>
          <w:szCs w:val="20"/>
          <w:lang w:val="en-GB" w:eastAsia="hr-HR"/>
        </w:rPr>
        <w:t xml:space="preserve">. </w:t>
      </w:r>
    </w:p>
    <w:p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lastRenderedPageBreak/>
        <w:t>Abstract</w:t>
      </w:r>
    </w:p>
    <w:p w:rsidR="00F342E7" w:rsidRDefault="00F342E7" w:rsidP="00531A8F">
      <w:pPr>
        <w:autoSpaceDE w:val="0"/>
        <w:autoSpaceDN w:val="0"/>
        <w:adjustRightInd w:val="0"/>
        <w:spacing w:after="0"/>
        <w:jc w:val="both"/>
        <w:rPr>
          <w:rFonts w:ascii="Arial" w:hAnsi="Arial" w:cs="Arial"/>
          <w:b/>
          <w:lang w:val="en-GB"/>
        </w:rPr>
      </w:pPr>
    </w:p>
    <w:p w:rsidR="00F342E7" w:rsidRPr="00F342E7" w:rsidRDefault="00F342E7" w:rsidP="00F342E7">
      <w:pPr>
        <w:widowControl w:val="0"/>
        <w:spacing w:after="120"/>
        <w:jc w:val="both"/>
        <w:rPr>
          <w:rFonts w:ascii="Calibri" w:hAnsi="Calibri" w:cs="Lucida Grande"/>
          <w:color w:val="000000"/>
          <w:sz w:val="22"/>
          <w:szCs w:val="22"/>
          <w:lang w:val="en-GB"/>
        </w:rPr>
      </w:pPr>
      <w:r w:rsidRPr="00F342E7">
        <w:rPr>
          <w:rFonts w:ascii="Calibri" w:hAnsi="Calibri" w:cs="Calibri"/>
          <w:color w:val="000000"/>
          <w:sz w:val="22"/>
          <w:szCs w:val="22"/>
        </w:rPr>
        <w:t>In this article I explore the manner in which my relational ontology and experiential epistemology led to the development of a ‘critical incident’ assignment in my teaching of Christian ethics. In this assignment I ask my students to evaluate an incident of moral behavior within their direct experience in the light of their foundational (Christian) values, the roles and responsibilities of the parties involved, and the wider vision of moral theology. I narrate the emergence of my use of the Critical Incident approach as a learning exercise that I set my students. I then review my practice in the light of technical literature on the development of the critical incident technique in the context of social science and professional development, especially in the context of ethics education for different disciplines, examples of student work and student feedback. I conclude by considering how my educational influence has been demonstrated and can be improved through this approach to learning.</w:t>
      </w:r>
    </w:p>
    <w:p w:rsidR="00F342E7" w:rsidRDefault="00F342E7" w:rsidP="00F342E7">
      <w:pPr>
        <w:widowControl w:val="0"/>
        <w:autoSpaceDE w:val="0"/>
        <w:autoSpaceDN w:val="0"/>
        <w:adjustRightInd w:val="0"/>
        <w:spacing w:after="0"/>
        <w:ind w:left="1134" w:hanging="1134"/>
        <w:jc w:val="both"/>
        <w:rPr>
          <w:rFonts w:ascii="Calibri" w:hAnsi="Calibri" w:cs="Lucida Grande"/>
          <w:b/>
          <w:sz w:val="22"/>
          <w:szCs w:val="22"/>
          <w:lang w:val="en-GB"/>
        </w:rPr>
      </w:pPr>
      <w:r>
        <w:rPr>
          <w:rFonts w:ascii="Calibri" w:hAnsi="Calibri" w:cs="Lucida Grande"/>
          <w:b/>
          <w:sz w:val="22"/>
          <w:szCs w:val="22"/>
          <w:lang w:val="en-GB"/>
        </w:rPr>
        <w:t>Keywords: Christian Ethics; Virtue Ethics; Critical Incidents; Theological Education; Ghana</w:t>
      </w:r>
    </w:p>
    <w:p w:rsidR="00F342E7" w:rsidRPr="006F3C57" w:rsidRDefault="00F342E7" w:rsidP="00F342E7">
      <w:pPr>
        <w:widowControl w:val="0"/>
        <w:autoSpaceDE w:val="0"/>
        <w:autoSpaceDN w:val="0"/>
        <w:adjustRightInd w:val="0"/>
        <w:spacing w:after="0"/>
        <w:ind w:left="1134" w:hanging="1134"/>
        <w:jc w:val="both"/>
        <w:rPr>
          <w:rFonts w:ascii="Calibri" w:hAnsi="Calibri" w:cs="Lucida Grande"/>
          <w:b/>
          <w:sz w:val="22"/>
          <w:szCs w:val="22"/>
          <w:lang w:val="en-GB"/>
        </w:rPr>
        <w:sectPr w:rsidR="00F342E7" w:rsidRPr="006F3C57"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75708D" w:rsidRDefault="00AC1CDF" w:rsidP="00915432">
      <w:pPr>
        <w:autoSpaceDE w:val="0"/>
        <w:autoSpaceDN w:val="0"/>
        <w:adjustRightInd w:val="0"/>
        <w:spacing w:before="240" w:after="0"/>
        <w:rPr>
          <w:rFonts w:ascii="Arial" w:hAnsi="Arial" w:cs="Arial"/>
          <w:b/>
          <w:lang w:val="en-GB"/>
        </w:rPr>
      </w:pPr>
    </w:p>
    <w:p w:rsidR="00F342E7" w:rsidRPr="00F342E7" w:rsidRDefault="00915432" w:rsidP="00F342E7">
      <w:pPr>
        <w:spacing w:before="240" w:after="240"/>
        <w:ind w:left="357"/>
        <w:rPr>
          <w:rFonts w:ascii="Arial" w:eastAsia="Calibri" w:hAnsi="Arial" w:cs="Calibri"/>
          <w:b/>
          <w:color w:val="000000"/>
          <w:lang w:val="en-GB"/>
        </w:rPr>
      </w:pPr>
      <w:r>
        <w:rPr>
          <w:rFonts w:ascii="Arial" w:hAnsi="Arial" w:cs="Arial"/>
          <w:b/>
          <w:sz w:val="28"/>
          <w:szCs w:val="28"/>
          <w:lang w:val="en-GB"/>
        </w:rPr>
        <w:br w:type="page"/>
      </w:r>
      <w:r w:rsidR="00F342E7" w:rsidRPr="00F342E7">
        <w:rPr>
          <w:rFonts w:ascii="Arial" w:eastAsia="Calibri" w:hAnsi="Arial" w:cs="Calibri"/>
          <w:b/>
          <w:color w:val="000000"/>
          <w:lang w:val="en-GB"/>
        </w:rPr>
        <w:lastRenderedPageBreak/>
        <w:t>Context and Concerns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A good place to begin is my introducing </w:t>
      </w:r>
      <w:proofErr w:type="gramStart"/>
      <w:r w:rsidRPr="00F342E7">
        <w:rPr>
          <w:rFonts w:ascii="Calibri" w:eastAsia="Calibri" w:hAnsi="Calibri" w:cs="Calibri"/>
          <w:color w:val="000000"/>
          <w:lang w:val="en-GB"/>
        </w:rPr>
        <w:t>myself</w:t>
      </w:r>
      <w:proofErr w:type="gramEnd"/>
      <w:r w:rsidRPr="00F342E7">
        <w:rPr>
          <w:rFonts w:ascii="Calibri" w:eastAsia="Calibri" w:hAnsi="Calibri" w:cs="Calibri"/>
          <w:color w:val="000000"/>
          <w:lang w:val="en-GB"/>
        </w:rPr>
        <w:t xml:space="preserve">. I am Brian Jennings, a fifty-eight year old teacher in a small faith-based university college in Ghana where I have been working as ‘missionary’ for nearly twenty-five years. Before coming to work in Ghana I was a teacher of Religious Education. I worked full-time for about three stressful years and then ‘dropped out’ and worked as a supply teacher while completing a Master of Philosophy in Christian Ethics with the Open University which I completed in 1989. I came to Ghana in the same year and taught across the curriculum (as one does in a small institution) but specialising in Christian Ethics. After a lamentable gap of nearly ten years I was admitted to the University of Birmingham to pursue doctoral studies in the contextualisation of Christian ethics. In my research I used </w:t>
      </w:r>
      <w:proofErr w:type="spellStart"/>
      <w:r w:rsidRPr="00F342E7">
        <w:rPr>
          <w:rFonts w:ascii="Calibri" w:eastAsia="Calibri" w:hAnsi="Calibri" w:cs="Calibri"/>
          <w:color w:val="000000"/>
          <w:lang w:val="en-GB"/>
        </w:rPr>
        <w:t>MacIntyre’s</w:t>
      </w:r>
      <w:proofErr w:type="spellEnd"/>
      <w:r w:rsidRPr="00F342E7">
        <w:rPr>
          <w:rFonts w:ascii="Calibri" w:eastAsia="Calibri" w:hAnsi="Calibri" w:cs="Calibri"/>
          <w:color w:val="000000"/>
          <w:lang w:val="en-GB"/>
        </w:rPr>
        <w:t xml:space="preserve"> (1999) model of a moral tradition, which is constituted by a guiding supreme good, realised through key virtues that were developed and sustained by supporting practices. This model was used to analyse the essential features of the Methodist and </w:t>
      </w:r>
      <w:proofErr w:type="spellStart"/>
      <w:r w:rsidRPr="00F342E7">
        <w:rPr>
          <w:rFonts w:ascii="Calibri" w:eastAsia="Calibri" w:hAnsi="Calibri" w:cs="Calibri"/>
          <w:color w:val="000000"/>
          <w:lang w:val="en-GB"/>
        </w:rPr>
        <w:t>Akan</w:t>
      </w:r>
      <w:proofErr w:type="spellEnd"/>
      <w:r w:rsidRPr="00F342E7">
        <w:rPr>
          <w:rFonts w:ascii="Calibri" w:eastAsia="Calibri" w:hAnsi="Calibri" w:cs="Calibri"/>
          <w:color w:val="000000"/>
          <w:lang w:val="en-GB"/>
        </w:rPr>
        <w:t xml:space="preserve"> moral traditions and trace their synthesis, especially in the area of leadership practice (Jennings, 2010).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After finishing my doctorate I completed a Post-Graduate Diploma in Further and Higher Education at the University of Ulster (2009) and a Master of Arts in Education the University of Derby (2010). The impetus towards working on these professional qualifications arose from my appointment as my institution’s quality assurance coordinator in 2007. As I became more aware of the different dimensions of quality in Higher Education I realised that one of the greatest needs was for teachers in Higher Education to gain professional knowledge and skills to support their practice as educators. I needed to ‘walk the talk’ here and I deliberately chose a pathway that would better equip me both as a teacher and an educational quality manager. In this paper I want to talk about the educational influence of the teacher, I may write more about the quality manager on another occasion.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As my role as quality coordinator in my institution has grown as my teaching load has reduced but I still retain responsibility for the delivery of the Christian Ethics Course.</w:t>
      </w:r>
    </w:p>
    <w:p w:rsidR="00F342E7" w:rsidRPr="00F342E7" w:rsidRDefault="00F342E7" w:rsidP="00F342E7">
      <w:pPr>
        <w:spacing w:before="120" w:after="240"/>
        <w:ind w:left="709"/>
        <w:jc w:val="both"/>
        <w:rPr>
          <w:rFonts w:ascii="Arial" w:eastAsia="Calibri" w:hAnsi="Arial" w:cs="Arial"/>
          <w:b/>
          <w:color w:val="000000"/>
          <w:sz w:val="22"/>
          <w:szCs w:val="22"/>
          <w:lang w:val="en-GB"/>
        </w:rPr>
      </w:pPr>
      <w:r w:rsidRPr="00F342E7">
        <w:rPr>
          <w:rFonts w:ascii="Arial" w:eastAsia="Calibri" w:hAnsi="Arial" w:cs="Arial"/>
          <w:b/>
          <w:color w:val="000000"/>
          <w:sz w:val="22"/>
          <w:szCs w:val="22"/>
          <w:lang w:val="en-GB"/>
        </w:rPr>
        <w:t>What are my Concerns?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In order to articulate my concerns, I need to begin by presenting my </w:t>
      </w:r>
      <w:r w:rsidRPr="00F342E7">
        <w:rPr>
          <w:rFonts w:ascii="Calibri" w:eastAsia="Calibri" w:hAnsi="Calibri" w:cs="Calibri"/>
          <w:i/>
          <w:color w:val="000000"/>
          <w:lang w:val="en-GB"/>
        </w:rPr>
        <w:t>ontology</w:t>
      </w:r>
      <w:r w:rsidRPr="00F342E7">
        <w:rPr>
          <w:rFonts w:ascii="Calibri" w:eastAsia="Calibri" w:hAnsi="Calibri" w:cs="Calibri"/>
          <w:color w:val="000000"/>
          <w:lang w:val="en-GB"/>
        </w:rPr>
        <w:t xml:space="preserve">, my understanding of my fundamental existential relationship and my </w:t>
      </w:r>
      <w:r w:rsidRPr="00F342E7">
        <w:rPr>
          <w:rFonts w:ascii="Calibri" w:eastAsia="Calibri" w:hAnsi="Calibri" w:cs="Calibri"/>
          <w:i/>
          <w:color w:val="000000"/>
          <w:lang w:val="en-GB"/>
        </w:rPr>
        <w:t>epistemology,</w:t>
      </w:r>
      <w:r w:rsidRPr="00F342E7">
        <w:rPr>
          <w:rFonts w:ascii="Calibri" w:eastAsia="Calibri" w:hAnsi="Calibri" w:cs="Calibri"/>
          <w:color w:val="000000"/>
          <w:lang w:val="en-GB"/>
        </w:rPr>
        <w:t xml:space="preserve"> my understanding of the nature and acquisition of knowledge (Whitehead &amp; </w:t>
      </w:r>
      <w:proofErr w:type="spellStart"/>
      <w:r w:rsidRPr="00F342E7">
        <w:rPr>
          <w:rFonts w:ascii="Calibri" w:eastAsia="Calibri" w:hAnsi="Calibri" w:cs="Calibri"/>
          <w:color w:val="000000"/>
          <w:lang w:val="en-GB"/>
        </w:rPr>
        <w:t>McNiff</w:t>
      </w:r>
      <w:proofErr w:type="spellEnd"/>
      <w:r w:rsidRPr="00F342E7">
        <w:rPr>
          <w:rFonts w:ascii="Calibri" w:eastAsia="Calibri" w:hAnsi="Calibri" w:cs="Calibri"/>
          <w:color w:val="000000"/>
          <w:lang w:val="en-GB"/>
        </w:rPr>
        <w:t xml:space="preserve">, 2006; </w:t>
      </w:r>
      <w:proofErr w:type="spellStart"/>
      <w:r w:rsidRPr="00F342E7">
        <w:rPr>
          <w:rFonts w:ascii="Calibri" w:eastAsia="Calibri" w:hAnsi="Calibri" w:cs="Calibri"/>
          <w:color w:val="000000"/>
          <w:lang w:val="en-GB"/>
        </w:rPr>
        <w:t>McNiff</w:t>
      </w:r>
      <w:proofErr w:type="spellEnd"/>
      <w:r w:rsidRPr="00F342E7">
        <w:rPr>
          <w:rFonts w:ascii="Calibri" w:eastAsia="Calibri" w:hAnsi="Calibri" w:cs="Calibri"/>
          <w:color w:val="000000"/>
          <w:lang w:val="en-GB"/>
        </w:rPr>
        <w:t xml:space="preserve"> &amp; Whitehead, 2010).</w:t>
      </w:r>
    </w:p>
    <w:p w:rsidR="00F342E7" w:rsidRPr="00F342E7" w:rsidRDefault="00F342E7" w:rsidP="00F342E7">
      <w:pPr>
        <w:spacing w:before="120" w:after="240"/>
        <w:ind w:left="1134"/>
        <w:jc w:val="both"/>
        <w:rPr>
          <w:rFonts w:ascii="Arial" w:eastAsia="Calibri" w:hAnsi="Arial" w:cs="Calibri"/>
          <w:i/>
          <w:color w:val="000000"/>
          <w:szCs w:val="22"/>
          <w:lang w:val="en-GB"/>
        </w:rPr>
      </w:pPr>
      <w:r w:rsidRPr="00F342E7">
        <w:rPr>
          <w:rFonts w:ascii="Arial" w:eastAsia="Calibri" w:hAnsi="Arial" w:cs="Calibri"/>
          <w:i/>
          <w:color w:val="000000"/>
          <w:szCs w:val="22"/>
          <w:lang w:val="en-GB"/>
        </w:rPr>
        <w:t>Ontology: Patterns of Relationship</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In order to explain how I see myself in relation to my environment and others I need to talk about my Christian faith and my understanding of my relationship with God which frames the manner in which I engage with the world. The Godhead is defined by Love, first within the Godhead Itself as in the relationships between the three Persons, Father, Son and Holy Spirit, and then, second, outwardly in the Creation of a world of free persons with the capacity for love and relationships in which He becomes incarnate.  Currently I find these values most fully articulated in the work of </w:t>
      </w:r>
      <w:proofErr w:type="spellStart"/>
      <w:r w:rsidRPr="00F342E7">
        <w:rPr>
          <w:rFonts w:ascii="Calibri" w:eastAsia="Calibri" w:hAnsi="Calibri" w:cs="Calibri"/>
          <w:color w:val="000000"/>
          <w:lang w:val="en-GB"/>
        </w:rPr>
        <w:t>Jurgen</w:t>
      </w:r>
      <w:proofErr w:type="spellEnd"/>
      <w:r w:rsidRPr="00F342E7">
        <w:rPr>
          <w:rFonts w:ascii="Calibri" w:eastAsia="Calibri" w:hAnsi="Calibri" w:cs="Calibri"/>
          <w:color w:val="000000"/>
          <w:lang w:val="en-GB"/>
        </w:rPr>
        <w:t xml:space="preserve"> </w:t>
      </w:r>
      <w:proofErr w:type="spellStart"/>
      <w:r w:rsidRPr="00F342E7">
        <w:rPr>
          <w:rFonts w:ascii="Calibri" w:eastAsia="Calibri" w:hAnsi="Calibri" w:cs="Calibri"/>
          <w:color w:val="000000"/>
          <w:lang w:val="en-GB"/>
        </w:rPr>
        <w:t>Moltmann</w:t>
      </w:r>
      <w:proofErr w:type="spellEnd"/>
      <w:r w:rsidRPr="00F342E7">
        <w:rPr>
          <w:rFonts w:ascii="Calibri" w:eastAsia="Calibri" w:hAnsi="Calibri" w:cs="Calibri"/>
          <w:color w:val="000000"/>
          <w:lang w:val="en-GB"/>
        </w:rPr>
        <w:t xml:space="preserve"> who envisioned  the triune God  as a relational being WHO is actively engaged in creation, history and in the lives of </w:t>
      </w:r>
      <w:r w:rsidRPr="00F342E7">
        <w:rPr>
          <w:rFonts w:ascii="Calibri" w:eastAsia="Calibri" w:hAnsi="Calibri" w:cs="Calibri"/>
          <w:color w:val="000000"/>
          <w:lang w:val="en-GB"/>
        </w:rPr>
        <w:lastRenderedPageBreak/>
        <w:t>human beings as the ‘crucified God’ to bring liberation, empowerment and hope (</w:t>
      </w:r>
      <w:proofErr w:type="spellStart"/>
      <w:r w:rsidRPr="00F342E7">
        <w:rPr>
          <w:rFonts w:ascii="Calibri" w:eastAsia="Calibri" w:hAnsi="Calibri" w:cs="Calibri"/>
          <w:color w:val="000000"/>
          <w:lang w:val="en-GB"/>
        </w:rPr>
        <w:t>Moltmann</w:t>
      </w:r>
      <w:proofErr w:type="spellEnd"/>
      <w:r w:rsidRPr="00F342E7">
        <w:rPr>
          <w:rFonts w:ascii="Calibri" w:eastAsia="Calibri" w:hAnsi="Calibri" w:cs="Calibri"/>
          <w:color w:val="000000"/>
          <w:lang w:val="en-GB"/>
        </w:rPr>
        <w:t xml:space="preserve">, 1981, 1985). Secondly,  the writings of the late </w:t>
      </w:r>
      <w:proofErr w:type="spellStart"/>
      <w:r w:rsidRPr="00F342E7">
        <w:rPr>
          <w:rFonts w:ascii="Calibri" w:eastAsia="Calibri" w:hAnsi="Calibri" w:cs="Calibri"/>
          <w:color w:val="000000"/>
          <w:lang w:val="en-GB"/>
        </w:rPr>
        <w:t>Ninian</w:t>
      </w:r>
      <w:proofErr w:type="spellEnd"/>
      <w:r w:rsidRPr="00F342E7">
        <w:rPr>
          <w:rFonts w:ascii="Calibri" w:eastAsia="Calibri" w:hAnsi="Calibri" w:cs="Calibri"/>
          <w:color w:val="000000"/>
          <w:lang w:val="en-GB"/>
        </w:rPr>
        <w:t xml:space="preserve"> Smart who, in his phenomenological approach to the study of religion, insisted THAT each religion is to be understood and presented according to the perspective of those who embrace it while suspending the question of truth (Smart, 1971). This makes it possible to study the structure of religious experience as a rich and diverse human phenomenon. This approach was crucial to me as a Religious Education teacher in a multi-faith city and has continued to be important as a teacher of theology and religion. Interestingly Smart’s own faith as a Christian engaged in the study of religion led him to a vision of the self-giving trinity in creation similar to that of </w:t>
      </w:r>
      <w:proofErr w:type="spellStart"/>
      <w:r w:rsidRPr="00F342E7">
        <w:rPr>
          <w:rFonts w:ascii="Calibri" w:eastAsia="Calibri" w:hAnsi="Calibri" w:cs="Calibri"/>
          <w:color w:val="000000"/>
          <w:lang w:val="en-GB"/>
        </w:rPr>
        <w:t>Moltmann</w:t>
      </w:r>
      <w:proofErr w:type="spellEnd"/>
      <w:r w:rsidRPr="00F342E7">
        <w:rPr>
          <w:rFonts w:ascii="Calibri" w:eastAsia="Calibri" w:hAnsi="Calibri" w:cs="Calibri"/>
          <w:color w:val="000000"/>
          <w:lang w:val="en-GB"/>
        </w:rPr>
        <w:t xml:space="preserve"> (Smart &amp; </w:t>
      </w:r>
      <w:proofErr w:type="spellStart"/>
      <w:r w:rsidRPr="00F342E7">
        <w:rPr>
          <w:rFonts w:ascii="Calibri" w:eastAsia="Calibri" w:hAnsi="Calibri" w:cs="Calibri"/>
          <w:color w:val="000000"/>
          <w:lang w:val="en-GB"/>
        </w:rPr>
        <w:t>Konstantine</w:t>
      </w:r>
      <w:proofErr w:type="spellEnd"/>
      <w:r w:rsidRPr="00F342E7">
        <w:rPr>
          <w:rFonts w:ascii="Calibri" w:eastAsia="Calibri" w:hAnsi="Calibri" w:cs="Calibri"/>
          <w:color w:val="000000"/>
          <w:lang w:val="en-GB"/>
        </w:rPr>
        <w:t>, 1990).</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For me God in Christ is the One who gives Himself to empower others. I take this as the model for my relationships with others - in personal friendships, in the church as community and in my work as service, especially as a teacher.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Many of my key friendships and relationships take place within the context of the Christian community. My understanding of the Church is that it should be a community empowered by the Triune God to serve and transform a suffering world through its distinctive relationship with God. I have often found myself in a living contradiction between my espoused values and the values reflected in my practice.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Church as an empowering community should also develop an ethics of </w:t>
      </w:r>
      <w:r w:rsidRPr="00F342E7">
        <w:rPr>
          <w:rFonts w:ascii="Calibri" w:eastAsia="Calibri" w:hAnsi="Calibri" w:cs="Calibri"/>
          <w:i/>
          <w:color w:val="000000"/>
          <w:lang w:val="en-GB"/>
        </w:rPr>
        <w:t xml:space="preserve">virtues </w:t>
      </w:r>
      <w:r w:rsidRPr="00F342E7">
        <w:rPr>
          <w:rFonts w:ascii="Calibri" w:eastAsia="Calibri" w:hAnsi="Calibri" w:cs="Calibri"/>
          <w:color w:val="000000"/>
          <w:lang w:val="en-GB"/>
        </w:rPr>
        <w:t xml:space="preserve">and </w:t>
      </w:r>
      <w:r w:rsidRPr="00F342E7">
        <w:rPr>
          <w:rFonts w:ascii="Calibri" w:eastAsia="Calibri" w:hAnsi="Calibri" w:cs="Calibri"/>
          <w:i/>
          <w:color w:val="000000"/>
          <w:lang w:val="en-GB"/>
        </w:rPr>
        <w:t>practices</w:t>
      </w:r>
      <w:r w:rsidRPr="00F342E7">
        <w:rPr>
          <w:rFonts w:ascii="Calibri" w:eastAsia="Calibri" w:hAnsi="Calibri" w:cs="Calibri"/>
          <w:color w:val="000000"/>
          <w:lang w:val="en-GB"/>
        </w:rPr>
        <w:t xml:space="preserve"> (</w:t>
      </w:r>
      <w:proofErr w:type="spellStart"/>
      <w:r w:rsidRPr="00F342E7">
        <w:rPr>
          <w:rFonts w:ascii="Calibri" w:eastAsia="Calibri" w:hAnsi="Calibri" w:cs="Calibri"/>
          <w:color w:val="000000"/>
          <w:lang w:val="en-GB"/>
        </w:rPr>
        <w:t>MacIntyre</w:t>
      </w:r>
      <w:proofErr w:type="spellEnd"/>
      <w:r w:rsidRPr="00F342E7">
        <w:rPr>
          <w:rFonts w:ascii="Calibri" w:eastAsia="Calibri" w:hAnsi="Calibri" w:cs="Calibri"/>
          <w:color w:val="000000"/>
          <w:lang w:val="en-GB"/>
        </w:rPr>
        <w:t xml:space="preserve">, 1999; </w:t>
      </w:r>
      <w:proofErr w:type="spellStart"/>
      <w:r w:rsidRPr="00F342E7">
        <w:rPr>
          <w:rFonts w:ascii="Calibri" w:eastAsia="Calibri" w:hAnsi="Calibri" w:cs="Calibri"/>
          <w:color w:val="000000"/>
          <w:lang w:val="en-GB"/>
        </w:rPr>
        <w:t>Hauerwas</w:t>
      </w:r>
      <w:proofErr w:type="spellEnd"/>
      <w:proofErr w:type="gramStart"/>
      <w:r w:rsidRPr="00F342E7">
        <w:rPr>
          <w:rFonts w:ascii="Calibri" w:eastAsia="Calibri" w:hAnsi="Calibri" w:cs="Calibri"/>
          <w:color w:val="000000"/>
          <w:lang w:val="en-GB"/>
        </w:rPr>
        <w:t>,  1981</w:t>
      </w:r>
      <w:proofErr w:type="gramEnd"/>
      <w:r w:rsidRPr="00F342E7">
        <w:rPr>
          <w:rFonts w:ascii="Calibri" w:eastAsia="Calibri" w:hAnsi="Calibri" w:cs="Calibri"/>
          <w:color w:val="000000"/>
          <w:lang w:val="en-GB"/>
        </w:rPr>
        <w:t xml:space="preserve">, 1984) that enables and transforms both its own members and the society in which it is placed to foster values of love and creativity within its social and cultural context. As a moral theologian I attempted to demonstrate in my doctoral research how, through the Methodist Church in Ghana, the Methodist and </w:t>
      </w:r>
      <w:proofErr w:type="spellStart"/>
      <w:r w:rsidRPr="00F342E7">
        <w:rPr>
          <w:rFonts w:ascii="Calibri" w:eastAsia="Calibri" w:hAnsi="Calibri" w:cs="Calibri"/>
          <w:color w:val="000000"/>
          <w:lang w:val="en-GB"/>
        </w:rPr>
        <w:t>Fanti</w:t>
      </w:r>
      <w:proofErr w:type="spellEnd"/>
      <w:r w:rsidRPr="00F342E7">
        <w:rPr>
          <w:rFonts w:ascii="Calibri" w:eastAsia="Calibri" w:hAnsi="Calibri" w:cs="Calibri"/>
          <w:color w:val="000000"/>
          <w:lang w:val="en-GB"/>
        </w:rPr>
        <w:t xml:space="preserve"> (</w:t>
      </w:r>
      <w:proofErr w:type="spellStart"/>
      <w:r w:rsidRPr="00F342E7">
        <w:rPr>
          <w:rFonts w:ascii="Calibri" w:eastAsia="Calibri" w:hAnsi="Calibri" w:cs="Calibri"/>
          <w:color w:val="000000"/>
          <w:lang w:val="en-GB"/>
        </w:rPr>
        <w:t>Akan</w:t>
      </w:r>
      <w:proofErr w:type="spellEnd"/>
      <w:r w:rsidRPr="00F342E7">
        <w:rPr>
          <w:rFonts w:ascii="Calibri" w:eastAsia="Calibri" w:hAnsi="Calibri" w:cs="Calibri"/>
          <w:color w:val="000000"/>
          <w:lang w:val="en-GB"/>
        </w:rPr>
        <w:t xml:space="preserve">) moral traditions had interacted to produce a synthesis in the area of leadership virtues and practice. The result of this was a unique form of ‘participative </w:t>
      </w:r>
      <w:proofErr w:type="spellStart"/>
      <w:r w:rsidRPr="00F342E7">
        <w:rPr>
          <w:rFonts w:ascii="Calibri" w:eastAsia="Calibri" w:hAnsi="Calibri" w:cs="Calibri"/>
          <w:color w:val="000000"/>
          <w:lang w:val="en-GB"/>
        </w:rPr>
        <w:t>servanthood</w:t>
      </w:r>
      <w:proofErr w:type="spellEnd"/>
      <w:r w:rsidRPr="00F342E7">
        <w:rPr>
          <w:rFonts w:ascii="Calibri" w:eastAsia="Calibri" w:hAnsi="Calibri" w:cs="Calibri"/>
          <w:color w:val="000000"/>
          <w:lang w:val="en-GB"/>
        </w:rPr>
        <w:t xml:space="preserve">’ in leadership practice among traditional rulers from a Methodist heritage and Methodist ministers from a traditional royal lineage. </w:t>
      </w:r>
      <w:proofErr w:type="gramStart"/>
      <w:r w:rsidRPr="00F342E7">
        <w:rPr>
          <w:rFonts w:ascii="Calibri" w:eastAsia="Calibri" w:hAnsi="Calibri" w:cs="Calibri"/>
          <w:color w:val="000000"/>
          <w:lang w:val="en-GB"/>
        </w:rPr>
        <w:t>(Jennings, 2010).</w:t>
      </w:r>
      <w:proofErr w:type="gramEnd"/>
      <w:r w:rsidRPr="00F342E7">
        <w:rPr>
          <w:rFonts w:ascii="Calibri" w:eastAsia="Calibri" w:hAnsi="Calibri" w:cs="Calibri"/>
          <w:color w:val="000000"/>
          <w:lang w:val="en-GB"/>
        </w:rPr>
        <w:t xml:space="preserve">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Lastly, my ontology is expressed in my attempts to develop a practice of empowering service in my professional life, first, from 1980, as a teacher of Religious Education and then from 1989 as a Theological Educator within Ghana. I began as seeing my students as the </w:t>
      </w:r>
      <w:r w:rsidRPr="00F342E7">
        <w:rPr>
          <w:rFonts w:ascii="Calibri" w:eastAsia="Calibri" w:hAnsi="Calibri" w:cs="Calibri"/>
          <w:i/>
          <w:color w:val="000000"/>
          <w:lang w:val="en-GB"/>
        </w:rPr>
        <w:t>objects</w:t>
      </w:r>
      <w:r w:rsidRPr="00F342E7">
        <w:rPr>
          <w:rFonts w:ascii="Calibri" w:eastAsia="Calibri" w:hAnsi="Calibri" w:cs="Calibri"/>
          <w:color w:val="000000"/>
          <w:lang w:val="en-GB"/>
        </w:rPr>
        <w:t xml:space="preserve"> of my service as I had come to teach my students the </w:t>
      </w:r>
      <w:r w:rsidRPr="00F342E7">
        <w:rPr>
          <w:rFonts w:ascii="Calibri" w:eastAsia="Calibri" w:hAnsi="Calibri" w:cs="Calibri"/>
          <w:i/>
          <w:color w:val="000000"/>
          <w:lang w:val="en-GB"/>
        </w:rPr>
        <w:t>Truth.</w:t>
      </w:r>
      <w:r w:rsidRPr="00F342E7">
        <w:rPr>
          <w:rFonts w:ascii="Calibri" w:eastAsia="Calibri" w:hAnsi="Calibri" w:cs="Calibri"/>
          <w:color w:val="000000"/>
          <w:lang w:val="en-GB"/>
        </w:rPr>
        <w:t xml:space="preserve"> Over the years I have discovered that this actually </w:t>
      </w:r>
      <w:proofErr w:type="spellStart"/>
      <w:r w:rsidRPr="00F342E7">
        <w:rPr>
          <w:rFonts w:ascii="Calibri" w:eastAsia="Calibri" w:hAnsi="Calibri" w:cs="Calibri"/>
          <w:color w:val="000000"/>
          <w:lang w:val="en-GB"/>
        </w:rPr>
        <w:t>disempowers</w:t>
      </w:r>
      <w:proofErr w:type="spellEnd"/>
      <w:r w:rsidRPr="00F342E7">
        <w:rPr>
          <w:rFonts w:ascii="Calibri" w:eastAsia="Calibri" w:hAnsi="Calibri" w:cs="Calibri"/>
          <w:color w:val="000000"/>
          <w:lang w:val="en-GB"/>
        </w:rPr>
        <w:t xml:space="preserve">. I later revised my mission as teaching </w:t>
      </w:r>
      <w:r w:rsidRPr="00F342E7">
        <w:rPr>
          <w:rFonts w:ascii="Calibri" w:eastAsia="Calibri" w:hAnsi="Calibri" w:cs="Calibri"/>
          <w:i/>
          <w:color w:val="000000"/>
          <w:lang w:val="en-GB"/>
        </w:rPr>
        <w:t>Students</w:t>
      </w:r>
      <w:r w:rsidRPr="00F342E7">
        <w:rPr>
          <w:rFonts w:ascii="Calibri" w:eastAsia="Calibri" w:hAnsi="Calibri" w:cs="Calibri"/>
          <w:color w:val="000000"/>
          <w:lang w:val="en-GB"/>
        </w:rPr>
        <w:t xml:space="preserve"> the truth. I now see my role in terms of enabling my students to discover truth for themselves. I now see teaching more in terms of providing a grammar and vocabulary for moral discourse rather than dictating the content of that discourse. The teacher-student relationship, like the divine-human relationship, is finally to be one of empowerment for discovery, transformation, and service.</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Epistemology: Constitution of Knowledge (Learning)</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In my ontology I indicate that I see myself and others in relationships of empowerment for creativity and service constituted by the example of divine creative love in Jesus Christ. Communities are consequently the context of moral truth and reality. For this reason I adopt </w:t>
      </w:r>
      <w:proofErr w:type="spellStart"/>
      <w:r w:rsidRPr="00F342E7">
        <w:rPr>
          <w:rFonts w:ascii="Calibri" w:eastAsia="Calibri" w:hAnsi="Calibri" w:cs="Calibri"/>
          <w:color w:val="000000"/>
          <w:lang w:val="en-GB"/>
        </w:rPr>
        <w:t>MacIntyre’s</w:t>
      </w:r>
      <w:proofErr w:type="spellEnd"/>
      <w:r w:rsidRPr="00F342E7">
        <w:rPr>
          <w:rFonts w:ascii="Calibri" w:eastAsia="Calibri" w:hAnsi="Calibri" w:cs="Calibri"/>
          <w:color w:val="000000"/>
          <w:lang w:val="en-GB"/>
        </w:rPr>
        <w:t xml:space="preserve"> model of tradition constituted moral discourse in which moral ‘knowledge’ is not intuited through intuition or deduction of universal moral laws, but </w:t>
      </w:r>
      <w:r w:rsidRPr="00F342E7">
        <w:rPr>
          <w:rFonts w:ascii="Calibri" w:eastAsia="Calibri" w:hAnsi="Calibri" w:cs="Calibri"/>
          <w:color w:val="000000"/>
          <w:lang w:val="en-GB"/>
        </w:rPr>
        <w:lastRenderedPageBreak/>
        <w:t>through the actual discourse and practice(s) of communities over the nature of the Good and the virtues and practices that support the Good (</w:t>
      </w:r>
      <w:proofErr w:type="spellStart"/>
      <w:r w:rsidRPr="00F342E7">
        <w:rPr>
          <w:rFonts w:ascii="Calibri" w:eastAsia="Calibri" w:hAnsi="Calibri" w:cs="Calibri"/>
          <w:color w:val="000000"/>
          <w:lang w:val="en-GB"/>
        </w:rPr>
        <w:t>MacIntyre</w:t>
      </w:r>
      <w:proofErr w:type="spellEnd"/>
      <w:r w:rsidRPr="00F342E7">
        <w:rPr>
          <w:rFonts w:ascii="Calibri" w:eastAsia="Calibri" w:hAnsi="Calibri" w:cs="Calibri"/>
          <w:color w:val="000000"/>
          <w:lang w:val="en-GB"/>
        </w:rPr>
        <w:t>, 1999). Moral knowledge therefore, is constituted by the discrete moral traditions of actual communities.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Moral knowledge in this sense I believe can be acquired in three ways: 1) through assimilation; 2) through empirical study using historical, documentary, and qualitative tools; 3) through practice. All three of these approaches can be used by ‘insiders’ of the moral community but ‘outsiders’ can only use empirical methods. But even here, following the parameters that Smart sets for the study of religious traditions (in this case the ‘moral dimension’ of religious experience) research still need to first understand the moral tradition from the perspective of those who practice the tradition before engaging in any comparative discussion or evaluation (Smart, 1996).</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 also believe that it is important to distinguish between </w:t>
      </w:r>
      <w:r w:rsidRPr="00F342E7">
        <w:rPr>
          <w:rFonts w:ascii="Calibri" w:eastAsia="Calibri" w:hAnsi="Calibri" w:cs="Calibri"/>
          <w:i/>
          <w:color w:val="000000"/>
          <w:lang w:val="en-GB"/>
        </w:rPr>
        <w:t>informal</w:t>
      </w:r>
      <w:r w:rsidRPr="00F342E7">
        <w:rPr>
          <w:rFonts w:ascii="Calibri" w:eastAsia="Calibri" w:hAnsi="Calibri" w:cs="Calibri"/>
          <w:color w:val="000000"/>
          <w:lang w:val="en-GB"/>
        </w:rPr>
        <w:t xml:space="preserve"> and </w:t>
      </w:r>
      <w:r w:rsidRPr="00F342E7">
        <w:rPr>
          <w:rFonts w:ascii="Calibri" w:eastAsia="Calibri" w:hAnsi="Calibri" w:cs="Calibri"/>
          <w:i/>
          <w:color w:val="000000"/>
          <w:lang w:val="en-GB"/>
        </w:rPr>
        <w:t>formal</w:t>
      </w:r>
      <w:r w:rsidRPr="00F342E7">
        <w:rPr>
          <w:rFonts w:ascii="Calibri" w:eastAsia="Calibri" w:hAnsi="Calibri" w:cs="Calibri"/>
          <w:color w:val="000000"/>
          <w:lang w:val="en-GB"/>
        </w:rPr>
        <w:t xml:space="preserve"> acquisition of moral knowledge by members of the moral community. In informal discovery or learning, members of the community continually acquire new moral knowledge of their tradition </w:t>
      </w:r>
      <w:r w:rsidRPr="00F342E7">
        <w:rPr>
          <w:rFonts w:ascii="Calibri" w:eastAsia="Calibri" w:hAnsi="Calibri" w:cs="Calibri"/>
          <w:i/>
          <w:color w:val="000000"/>
          <w:lang w:val="en-GB"/>
        </w:rPr>
        <w:t>tacitly</w:t>
      </w:r>
      <w:r w:rsidRPr="00F342E7">
        <w:rPr>
          <w:rFonts w:ascii="Calibri" w:eastAsia="Calibri" w:hAnsi="Calibri" w:cs="Calibri"/>
          <w:color w:val="000000"/>
          <w:lang w:val="en-GB"/>
        </w:rPr>
        <w:t xml:space="preserve"> through socialisation into the community’s values and through practice. Knowledge grows by the development of </w:t>
      </w:r>
      <w:r w:rsidRPr="00F342E7">
        <w:rPr>
          <w:rFonts w:ascii="Calibri" w:eastAsia="Calibri" w:hAnsi="Calibri" w:cs="Calibri"/>
          <w:i/>
          <w:color w:val="000000"/>
          <w:lang w:val="en-GB"/>
        </w:rPr>
        <w:t>virtue</w:t>
      </w:r>
      <w:r w:rsidRPr="00F342E7">
        <w:rPr>
          <w:rFonts w:ascii="Calibri" w:eastAsia="Calibri" w:hAnsi="Calibri" w:cs="Calibri"/>
          <w:color w:val="000000"/>
          <w:lang w:val="en-GB"/>
        </w:rPr>
        <w:t xml:space="preserve"> by </w:t>
      </w:r>
      <w:r w:rsidRPr="00F342E7">
        <w:rPr>
          <w:rFonts w:ascii="Calibri" w:eastAsia="Calibri" w:hAnsi="Calibri" w:cs="Calibri"/>
          <w:i/>
          <w:color w:val="000000"/>
          <w:lang w:val="en-GB"/>
        </w:rPr>
        <w:t>habituation</w:t>
      </w:r>
      <w:r w:rsidRPr="00F342E7">
        <w:rPr>
          <w:rFonts w:ascii="Calibri" w:eastAsia="Calibri" w:hAnsi="Calibri" w:cs="Calibri"/>
          <w:color w:val="000000"/>
          <w:lang w:val="en-GB"/>
        </w:rPr>
        <w:t xml:space="preserve"> through continual practice of the community’s values and in moral judgments in which values are applied to new contexts and cases. These judgments in turn become part of the community’s moral tradition (Jennings, 2010).</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In </w:t>
      </w:r>
      <w:r w:rsidRPr="00F342E7">
        <w:rPr>
          <w:rFonts w:ascii="Calibri" w:eastAsia="Calibri" w:hAnsi="Calibri" w:cs="Calibri"/>
          <w:i/>
          <w:color w:val="000000"/>
          <w:lang w:val="en-GB"/>
        </w:rPr>
        <w:t>formal</w:t>
      </w:r>
      <w:r w:rsidRPr="00F342E7">
        <w:rPr>
          <w:rFonts w:ascii="Calibri" w:eastAsia="Calibri" w:hAnsi="Calibri" w:cs="Calibri"/>
          <w:color w:val="000000"/>
          <w:lang w:val="en-GB"/>
        </w:rPr>
        <w:t xml:space="preserve"> learning or research community members deliberately set out to discover and explore their community’s values. This can take place through 1) formal (didactic) studies (for example in taking college courses in Theological Ethics); 2) through historical research as community members examine key texts and documents relating to their community’s moral tradition, 3) through qualitative research into the way in which community members understand and practice their moral  values; 4) through reflection on their own practice. In the worst case formal study of a moral tradition can lead to an attempt to ‘freeze’ the tradition at one ideal period or ‘golden era’ in its formation.  This I believe occurred in the European Moral tradition during the Enlightenment period. </w:t>
      </w:r>
      <w:proofErr w:type="gramStart"/>
      <w:r w:rsidRPr="00F342E7">
        <w:rPr>
          <w:rFonts w:ascii="Calibri" w:eastAsia="Calibri" w:hAnsi="Calibri" w:cs="Calibri"/>
          <w:color w:val="000000"/>
          <w:lang w:val="en-GB"/>
        </w:rPr>
        <w:t>(</w:t>
      </w:r>
      <w:proofErr w:type="spellStart"/>
      <w:r w:rsidRPr="00F342E7">
        <w:rPr>
          <w:rFonts w:ascii="Calibri" w:eastAsia="Calibri" w:hAnsi="Calibri" w:cs="Calibri"/>
          <w:color w:val="000000"/>
          <w:lang w:val="en-GB"/>
        </w:rPr>
        <w:t>MacIntyre</w:t>
      </w:r>
      <w:proofErr w:type="spellEnd"/>
      <w:r w:rsidRPr="00F342E7">
        <w:rPr>
          <w:rFonts w:ascii="Calibri" w:eastAsia="Calibri" w:hAnsi="Calibri" w:cs="Calibri"/>
          <w:color w:val="000000"/>
          <w:lang w:val="en-GB"/>
        </w:rPr>
        <w:t>, 1988, 1990).</w:t>
      </w:r>
      <w:proofErr w:type="gramEnd"/>
      <w:r w:rsidRPr="00F342E7">
        <w:rPr>
          <w:rFonts w:ascii="Calibri" w:eastAsia="Calibri" w:hAnsi="Calibri" w:cs="Calibri"/>
          <w:color w:val="000000"/>
          <w:lang w:val="en-GB"/>
        </w:rPr>
        <w:t xml:space="preserve"> At best the formal study of the tradition can support a more conscious and creative approach to its continuing development and extension. I wish to contribute to the latter in my teaching of Christian Ethics.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After my doctoral studies I discovered more about practice based learning through taking professional qualifications that involved reflective learning</w:t>
      </w:r>
      <w:proofErr w:type="gramStart"/>
      <w:r w:rsidRPr="00F342E7">
        <w:rPr>
          <w:rFonts w:ascii="Calibri" w:eastAsia="Calibri" w:hAnsi="Calibri" w:cs="Calibri"/>
          <w:color w:val="000000"/>
          <w:lang w:val="en-GB"/>
        </w:rPr>
        <w:t>,  action</w:t>
      </w:r>
      <w:proofErr w:type="gramEnd"/>
      <w:r w:rsidRPr="00F342E7">
        <w:rPr>
          <w:rFonts w:ascii="Calibri" w:eastAsia="Calibri" w:hAnsi="Calibri" w:cs="Calibri"/>
          <w:color w:val="000000"/>
          <w:lang w:val="en-GB"/>
        </w:rPr>
        <w:t xml:space="preserve"> learning (McGill &amp; </w:t>
      </w:r>
      <w:proofErr w:type="spellStart"/>
      <w:r w:rsidRPr="00F342E7">
        <w:rPr>
          <w:rFonts w:ascii="Calibri" w:eastAsia="Calibri" w:hAnsi="Calibri" w:cs="Calibri"/>
          <w:color w:val="000000"/>
          <w:lang w:val="en-GB"/>
        </w:rPr>
        <w:t>Beaty</w:t>
      </w:r>
      <w:proofErr w:type="spellEnd"/>
      <w:r w:rsidRPr="00F342E7">
        <w:rPr>
          <w:rFonts w:ascii="Calibri" w:eastAsia="Calibri" w:hAnsi="Calibri" w:cs="Calibri"/>
          <w:color w:val="000000"/>
          <w:lang w:val="en-GB"/>
        </w:rPr>
        <w:t>, 2001) and action  research (</w:t>
      </w:r>
      <w:proofErr w:type="spellStart"/>
      <w:r w:rsidRPr="00F342E7">
        <w:rPr>
          <w:rFonts w:ascii="Calibri" w:eastAsia="Calibri" w:hAnsi="Calibri" w:cs="Calibri"/>
          <w:color w:val="000000"/>
          <w:lang w:val="en-GB"/>
        </w:rPr>
        <w:t>Susman</w:t>
      </w:r>
      <w:proofErr w:type="spellEnd"/>
      <w:r w:rsidRPr="00F342E7">
        <w:rPr>
          <w:rFonts w:ascii="Calibri" w:eastAsia="Calibri" w:hAnsi="Calibri" w:cs="Calibri"/>
          <w:color w:val="000000"/>
          <w:lang w:val="en-GB"/>
        </w:rPr>
        <w:t xml:space="preserve">, 1981; </w:t>
      </w:r>
      <w:proofErr w:type="spellStart"/>
      <w:r w:rsidRPr="00F342E7">
        <w:rPr>
          <w:rFonts w:ascii="Calibri" w:eastAsia="Calibri" w:hAnsi="Calibri" w:cs="Calibri"/>
          <w:color w:val="000000"/>
          <w:lang w:val="en-GB"/>
        </w:rPr>
        <w:t>Susman</w:t>
      </w:r>
      <w:proofErr w:type="spellEnd"/>
      <w:r w:rsidRPr="00F342E7">
        <w:rPr>
          <w:rFonts w:ascii="Calibri" w:eastAsia="Calibri" w:hAnsi="Calibri" w:cs="Calibri"/>
          <w:color w:val="000000"/>
          <w:lang w:val="en-GB"/>
        </w:rPr>
        <w:t xml:space="preserve"> &amp; </w:t>
      </w:r>
      <w:proofErr w:type="spellStart"/>
      <w:r w:rsidRPr="00F342E7">
        <w:rPr>
          <w:rFonts w:ascii="Calibri" w:eastAsia="Calibri" w:hAnsi="Calibri" w:cs="Calibri"/>
          <w:color w:val="000000"/>
          <w:lang w:val="en-GB"/>
        </w:rPr>
        <w:t>Evered</w:t>
      </w:r>
      <w:proofErr w:type="spellEnd"/>
      <w:r w:rsidRPr="00F342E7">
        <w:rPr>
          <w:rFonts w:ascii="Calibri" w:eastAsia="Calibri" w:hAnsi="Calibri" w:cs="Calibri"/>
          <w:color w:val="000000"/>
          <w:lang w:val="en-GB"/>
        </w:rPr>
        <w:t xml:space="preserve">, 1978). (Sadly, I did not discover Living Theory at this time). Under the impetus of these studies I was introduced to the work of Donald </w:t>
      </w:r>
      <w:proofErr w:type="spellStart"/>
      <w:r w:rsidRPr="00F342E7">
        <w:rPr>
          <w:rFonts w:ascii="Calibri" w:eastAsia="Calibri" w:hAnsi="Calibri" w:cs="Calibri"/>
          <w:color w:val="000000"/>
          <w:lang w:val="en-GB"/>
        </w:rPr>
        <w:t>Schon</w:t>
      </w:r>
      <w:proofErr w:type="spellEnd"/>
      <w:r w:rsidRPr="00F342E7">
        <w:rPr>
          <w:rFonts w:ascii="Calibri" w:eastAsia="Calibri" w:hAnsi="Calibri" w:cs="Calibri"/>
          <w:color w:val="000000"/>
          <w:lang w:val="en-GB"/>
        </w:rPr>
        <w:t xml:space="preserve"> and his emphasis on formal learning from practice through reflection (</w:t>
      </w:r>
      <w:proofErr w:type="spellStart"/>
      <w:r w:rsidRPr="00F342E7">
        <w:rPr>
          <w:rFonts w:ascii="Calibri" w:eastAsia="Calibri" w:hAnsi="Calibri" w:cs="Calibri"/>
          <w:color w:val="000000"/>
          <w:lang w:val="en-GB"/>
        </w:rPr>
        <w:t>Schon</w:t>
      </w:r>
      <w:proofErr w:type="spellEnd"/>
      <w:r w:rsidRPr="00F342E7">
        <w:rPr>
          <w:rFonts w:ascii="Calibri" w:eastAsia="Calibri" w:hAnsi="Calibri" w:cs="Calibri"/>
          <w:color w:val="000000"/>
          <w:lang w:val="en-GB"/>
        </w:rPr>
        <w:t xml:space="preserve">, 1987, 1991). </w:t>
      </w:r>
    </w:p>
    <w:p w:rsidR="00F342E7" w:rsidRPr="00F342E7" w:rsidRDefault="00F342E7" w:rsidP="00F342E7">
      <w:pPr>
        <w:spacing w:after="120"/>
        <w:ind w:firstLine="720"/>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Why I am Concerned: My Contradictions in My Practice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My statement of my ontology and epistemology leads me to the heart of my concern that over the last few years I have been seeking to resolve a contradiction between my ontology, epistemology and even my methodology as practised in my doctoral studies and my method or practice in my teaching of Christian Ethics. I am concerned that I might have adopted a ‘transmission’ model of education that ran the risk of producing a ‘frozen’ form of Christian Ethics based on my best understanding of Christian Ethics at a given time.  This may </w:t>
      </w:r>
      <w:r w:rsidRPr="00F342E7">
        <w:rPr>
          <w:rFonts w:ascii="Calibri" w:eastAsia="Calibri" w:hAnsi="Calibri" w:cs="Calibri"/>
          <w:color w:val="000000"/>
          <w:lang w:val="en-GB"/>
        </w:rPr>
        <w:lastRenderedPageBreak/>
        <w:t>also have become a form of technical rationality (</w:t>
      </w:r>
      <w:proofErr w:type="spellStart"/>
      <w:r w:rsidRPr="00F342E7">
        <w:rPr>
          <w:rFonts w:ascii="Calibri" w:eastAsia="Calibri" w:hAnsi="Calibri" w:cs="Calibri"/>
          <w:color w:val="000000"/>
          <w:lang w:val="en-GB"/>
        </w:rPr>
        <w:t>Schon</w:t>
      </w:r>
      <w:proofErr w:type="spellEnd"/>
      <w:r w:rsidRPr="00F342E7">
        <w:rPr>
          <w:rFonts w:ascii="Calibri" w:eastAsia="Calibri" w:hAnsi="Calibri" w:cs="Calibri"/>
          <w:color w:val="000000"/>
          <w:lang w:val="en-GB"/>
        </w:rPr>
        <w:t>, 1991) that my students might assume that they should apply to each and every situation that they might encounter.</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Is my delivery of Christian Ethics in agreement with what I believe concerning the nature of relational communities and relationships of empowerment and discovery between teachers and students? Are the methods that I use in delivering my course in agreement with my understanding of the nature and discovery of moral knowledge that I established in my doctoral work?</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the conclusion of my book I wrote the following concerning the teaching of Christian Ethics in African contexts. Does my practice agree with my words?</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The primary lesson for the teaching and learning of Christian Ethics that should be drawn from this work is that courses in Christian Ethics must first of all be an induction into the moral discourse and practice of the Christian tradition as expressed in one of its component communities rather an abstract discussion of issues. The tradition provides the basis that determines the weight that will be given to different problems and the encompassing framework of ends, virtues, and practices within which they will be resolved. In order to address particular issues students need to be aware of the ground on which they stand, the horizon to which they aspire, and the character and stature they wish to attain. To attempt to resolve issues without this is to attempt to place bricks in the air! Christian ethics must first of all be a voyage of self-discovery in which students discover the contours of the moral tradition to which they are heirs as part of the community of faith.</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The study of the Christian tradition by itself is insufficient. It is clear from this study that the Christian tradition rarely, if ever, exists in a vacuum by itself. It always has an interlocutor, another tradition with which it must engage, argue and debate; as a partner, as a rival, or even as both. The study of Christian Ethics must therefore include the study of the other moral traditions that the students will encounter in their context. Such knowledge is necessary if students are to understand and respond to the contrasting moral agendas that surround them. This knowledge will also serve to make the arguments and contentions surrounding different ‘issues’ comprehensible as they usually relate to the different way that traditions approach and resolve these problems, rather than the problems themselves. </w:t>
      </w:r>
      <w:proofErr w:type="gramStart"/>
      <w:r w:rsidRPr="00F342E7">
        <w:rPr>
          <w:rFonts w:ascii="Calibri" w:eastAsia="Calibri" w:hAnsi="Calibri" w:cs="Calibri"/>
          <w:color w:val="000000"/>
          <w:lang w:val="en-GB"/>
        </w:rPr>
        <w:t>(Jennings, 2010 p. 124.)</w:t>
      </w:r>
      <w:proofErr w:type="gramEnd"/>
    </w:p>
    <w:p w:rsidR="00F342E7" w:rsidRPr="00F342E7" w:rsidRDefault="00F342E7" w:rsidP="00F342E7">
      <w:pPr>
        <w:spacing w:before="240" w:after="240"/>
        <w:ind w:firstLine="720"/>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The Background of the Christian Ethics Module</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Institution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 teach in Ghana Christian University College, a faith based College that offers a B.A. (</w:t>
      </w:r>
      <w:proofErr w:type="spellStart"/>
      <w:r w:rsidRPr="00F342E7">
        <w:rPr>
          <w:rFonts w:ascii="Calibri" w:eastAsia="Calibri" w:hAnsi="Calibri" w:cs="Calibri"/>
          <w:color w:val="000000"/>
          <w:lang w:val="en-GB"/>
        </w:rPr>
        <w:t>Hons</w:t>
      </w:r>
      <w:proofErr w:type="spellEnd"/>
      <w:r w:rsidRPr="00F342E7">
        <w:rPr>
          <w:rFonts w:ascii="Calibri" w:eastAsia="Calibri" w:hAnsi="Calibri" w:cs="Calibri"/>
          <w:color w:val="000000"/>
          <w:lang w:val="en-GB"/>
        </w:rPr>
        <w:t>) Development Management alongside its original B.A. (</w:t>
      </w:r>
      <w:proofErr w:type="spellStart"/>
      <w:r w:rsidRPr="00F342E7">
        <w:rPr>
          <w:rFonts w:ascii="Calibri" w:eastAsia="Calibri" w:hAnsi="Calibri" w:cs="Calibri"/>
          <w:color w:val="000000"/>
          <w:lang w:val="en-GB"/>
        </w:rPr>
        <w:t>Hons</w:t>
      </w:r>
      <w:proofErr w:type="spellEnd"/>
      <w:r w:rsidRPr="00F342E7">
        <w:rPr>
          <w:rFonts w:ascii="Calibri" w:eastAsia="Calibri" w:hAnsi="Calibri" w:cs="Calibri"/>
          <w:color w:val="000000"/>
          <w:lang w:val="en-GB"/>
        </w:rPr>
        <w:t xml:space="preserve">.) </w:t>
      </w:r>
      <w:proofErr w:type="gramStart"/>
      <w:r w:rsidRPr="00F342E7">
        <w:rPr>
          <w:rFonts w:ascii="Calibri" w:eastAsia="Calibri" w:hAnsi="Calibri" w:cs="Calibri"/>
          <w:color w:val="000000"/>
          <w:lang w:val="en-GB"/>
        </w:rPr>
        <w:t>Theology.</w:t>
      </w:r>
      <w:proofErr w:type="gramEnd"/>
      <w:r w:rsidRPr="00F342E7">
        <w:rPr>
          <w:rFonts w:ascii="Calibri" w:eastAsia="Calibri" w:hAnsi="Calibri" w:cs="Calibri"/>
          <w:color w:val="000000"/>
          <w:lang w:val="en-GB"/>
        </w:rPr>
        <w:t xml:space="preserve"> This Institution has an open access admissions policy but Christian faith remains at its heart and permeates its whole life. The College currently has a student population of 220.</w:t>
      </w:r>
    </w:p>
    <w:p w:rsidR="00F342E7" w:rsidRDefault="00F342E7" w:rsidP="00F342E7">
      <w:pPr>
        <w:spacing w:before="120" w:after="240"/>
        <w:ind w:firstLine="720"/>
        <w:jc w:val="both"/>
        <w:rPr>
          <w:rFonts w:ascii="Arial" w:eastAsia="Calibri" w:hAnsi="Arial" w:cs="Arial"/>
          <w:b/>
          <w:color w:val="000000"/>
          <w:lang w:val="en-GB"/>
        </w:rPr>
      </w:pPr>
    </w:p>
    <w:p w:rsidR="00F342E7" w:rsidRDefault="00F342E7" w:rsidP="00F342E7">
      <w:pPr>
        <w:spacing w:before="120" w:after="240"/>
        <w:ind w:firstLine="720"/>
        <w:jc w:val="both"/>
        <w:rPr>
          <w:rFonts w:ascii="Arial" w:eastAsia="Calibri" w:hAnsi="Arial" w:cs="Arial"/>
          <w:b/>
          <w:color w:val="000000"/>
          <w:lang w:val="en-GB"/>
        </w:rPr>
      </w:pP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lastRenderedPageBreak/>
        <w:t>Students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My teaching responsibilities currently lie entirely inside the B.A. Theology programme in which I teach modules in the third and fourth year of a four year degree. When I first meet the students in my Christian Ethics course they will have gained a degree of ‘academic literacy’ largely promoted by learning in small classes, supported by my colleagues who are caring teachers who often make use of active learning techniques such as class and small group discussion, group and individual presentations, and assignments that stress critical thinking.</w:t>
      </w:r>
    </w:p>
    <w:p w:rsidR="00F342E7" w:rsidRPr="00F342E7" w:rsidRDefault="00F342E7" w:rsidP="00F342E7">
      <w:pPr>
        <w:spacing w:after="120"/>
        <w:ind w:firstLine="720"/>
        <w:jc w:val="both"/>
        <w:rPr>
          <w:rFonts w:ascii="Calibri" w:eastAsia="Calibri" w:hAnsi="Calibri" w:cs="Calibri"/>
          <w:color w:val="000000"/>
          <w:sz w:val="22"/>
          <w:szCs w:val="22"/>
          <w:lang w:val="en-GB"/>
        </w:rPr>
      </w:pPr>
      <w:r w:rsidRPr="00F342E7">
        <w:rPr>
          <w:rFonts w:ascii="Calibri" w:eastAsia="Calibri" w:hAnsi="Calibri" w:cs="Calibri"/>
          <w:color w:val="000000"/>
          <w:lang w:val="en-GB"/>
        </w:rPr>
        <w:t>I find that theology students are particularly interesting as people. We have few students in our theology degree who have joined us straight out of school. In informal conversions I have discovered that many enrol in our programme out of a sense of vocation and they have come to acquire the tools for the job. My challenge is to teach Christian Ethics in such a way that it will provide my students with an understanding of the key virtues that they will need for their own practice. I also hope they will gain the resources that they will need to help their communities frame moral practices that will support and enhance their confession and conception of God. Currently the majority of my students are men with just a few very strong women who have broken through all kinds of barriers to join them</w:t>
      </w:r>
      <w:r w:rsidRPr="00F342E7">
        <w:rPr>
          <w:rFonts w:ascii="Calibri" w:eastAsia="Calibri" w:hAnsi="Calibri" w:cs="Calibri"/>
          <w:color w:val="000000"/>
          <w:sz w:val="22"/>
          <w:szCs w:val="22"/>
          <w:lang w:val="en-GB"/>
        </w:rPr>
        <w:t>.</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Nature of the Module: TH2103 Christian Ethics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Module that I want to put at the centre of this article is a three credit hour / ten credit point third year module, usually taught in the first semester. TH2103 Christian Ethics is a general introduction to Christian moral thinking. It is also a required module – part of the core Theology curriculum to be taken by all students taking theology.</w:t>
      </w:r>
    </w:p>
    <w:p w:rsidR="00F342E7" w:rsidRPr="00F342E7" w:rsidRDefault="00F342E7" w:rsidP="00F342E7">
      <w:pPr>
        <w:spacing w:before="120" w:after="240"/>
        <w:ind w:firstLine="1134"/>
        <w:jc w:val="both"/>
        <w:rPr>
          <w:rFonts w:ascii="Arial" w:eastAsia="Calibri" w:hAnsi="Arial" w:cs="Arial"/>
          <w:i/>
          <w:color w:val="000000"/>
          <w:lang w:val="en-GB"/>
        </w:rPr>
      </w:pPr>
      <w:r w:rsidRPr="00F342E7">
        <w:rPr>
          <w:rFonts w:ascii="Arial" w:eastAsia="Calibri" w:hAnsi="Arial" w:cs="Arial"/>
          <w:i/>
          <w:color w:val="000000"/>
          <w:lang w:val="en-GB"/>
        </w:rPr>
        <w:t xml:space="preserve">Theoretical approach – virtue ethics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From the time I began teaching this model in 1990, I have given it a strong virtue ethics orientation based on the works of </w:t>
      </w:r>
      <w:proofErr w:type="spellStart"/>
      <w:r w:rsidRPr="00F342E7">
        <w:rPr>
          <w:rFonts w:ascii="Calibri" w:eastAsia="Calibri" w:hAnsi="Calibri" w:cs="Calibri"/>
          <w:color w:val="000000"/>
          <w:lang w:val="en-GB"/>
        </w:rPr>
        <w:t>Hauwerwas</w:t>
      </w:r>
      <w:proofErr w:type="spellEnd"/>
      <w:r w:rsidRPr="00F342E7">
        <w:rPr>
          <w:rFonts w:ascii="Calibri" w:eastAsia="Calibri" w:hAnsi="Calibri" w:cs="Calibri"/>
          <w:color w:val="000000"/>
          <w:lang w:val="en-GB"/>
        </w:rPr>
        <w:t xml:space="preserve"> (1981, 1984) and </w:t>
      </w:r>
      <w:proofErr w:type="spellStart"/>
      <w:r w:rsidRPr="00F342E7">
        <w:rPr>
          <w:rFonts w:ascii="Calibri" w:eastAsia="Calibri" w:hAnsi="Calibri" w:cs="Calibri"/>
          <w:color w:val="000000"/>
          <w:lang w:val="en-GB"/>
        </w:rPr>
        <w:t>MacIntyre</w:t>
      </w:r>
      <w:proofErr w:type="spellEnd"/>
      <w:r w:rsidRPr="00F342E7">
        <w:rPr>
          <w:rFonts w:ascii="Calibri" w:eastAsia="Calibri" w:hAnsi="Calibri" w:cs="Calibri"/>
          <w:color w:val="000000"/>
          <w:lang w:val="en-GB"/>
        </w:rPr>
        <w:t xml:space="preserve"> (1999).I was delighted when in 2003 Stassen and </w:t>
      </w:r>
      <w:proofErr w:type="spellStart"/>
      <w:r w:rsidRPr="00F342E7">
        <w:rPr>
          <w:rFonts w:ascii="Calibri" w:eastAsia="Calibri" w:hAnsi="Calibri" w:cs="Calibri"/>
          <w:color w:val="000000"/>
          <w:lang w:val="en-GB"/>
        </w:rPr>
        <w:t>Gushee</w:t>
      </w:r>
      <w:proofErr w:type="spellEnd"/>
      <w:r w:rsidRPr="00F342E7">
        <w:rPr>
          <w:rFonts w:ascii="Calibri" w:eastAsia="Calibri" w:hAnsi="Calibri" w:cs="Calibri"/>
          <w:color w:val="000000"/>
          <w:lang w:val="en-GB"/>
        </w:rPr>
        <w:t xml:space="preserve"> published their seminal textbook </w:t>
      </w:r>
      <w:r w:rsidRPr="00F342E7">
        <w:rPr>
          <w:rFonts w:ascii="Calibri" w:eastAsia="Calibri" w:hAnsi="Calibri" w:cs="Calibri"/>
          <w:i/>
          <w:color w:val="000000"/>
          <w:lang w:val="en-GB"/>
        </w:rPr>
        <w:t>Kingdom Ethics</w:t>
      </w:r>
      <w:r w:rsidRPr="00F342E7">
        <w:rPr>
          <w:rFonts w:ascii="Calibri" w:eastAsia="Calibri" w:hAnsi="Calibri" w:cs="Calibri"/>
          <w:color w:val="000000"/>
          <w:lang w:val="en-GB"/>
        </w:rPr>
        <w:t xml:space="preserve"> (2003) based around a virtue ethics approach to Christian Ethics. I rewrote the course using this text as the basic learning resource. </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Pedagogical approach</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Despite my being a trained teacher, my classes in the Christian Ethics module followed a very traditional pattern. These consisted of lecturers punctuated by questions from my students that occasioned lively class discussions. In some lecture sessions I deliberately posed questions to provoke discussion.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In 2008-2009 academic </w:t>
      </w:r>
      <w:proofErr w:type="gramStart"/>
      <w:r w:rsidRPr="00F342E7">
        <w:rPr>
          <w:rFonts w:ascii="Calibri" w:eastAsia="Calibri" w:hAnsi="Calibri" w:cs="Calibri"/>
          <w:color w:val="000000"/>
          <w:lang w:val="en-GB"/>
        </w:rPr>
        <w:t>session</w:t>
      </w:r>
      <w:proofErr w:type="gramEnd"/>
      <w:r w:rsidRPr="00F342E7">
        <w:rPr>
          <w:rFonts w:ascii="Calibri" w:eastAsia="Calibri" w:hAnsi="Calibri" w:cs="Calibri"/>
          <w:color w:val="000000"/>
          <w:lang w:val="en-GB"/>
        </w:rPr>
        <w:t xml:space="preserve"> I enrolled in the online Post-Graduate Diploma in Teaching and Learning in Further and Higher Education at the University of Ulster. In this programme I first discovered action research and action learning (McGill &amp; </w:t>
      </w:r>
      <w:proofErr w:type="spellStart"/>
      <w:r w:rsidRPr="00F342E7">
        <w:rPr>
          <w:rFonts w:ascii="Calibri" w:eastAsia="Calibri" w:hAnsi="Calibri" w:cs="Calibri"/>
          <w:color w:val="000000"/>
          <w:lang w:val="en-GB"/>
        </w:rPr>
        <w:t>Beaty</w:t>
      </w:r>
      <w:proofErr w:type="spellEnd"/>
      <w:r w:rsidRPr="00F342E7">
        <w:rPr>
          <w:rFonts w:ascii="Calibri" w:eastAsia="Calibri" w:hAnsi="Calibri" w:cs="Calibri"/>
          <w:color w:val="000000"/>
          <w:lang w:val="en-GB"/>
        </w:rPr>
        <w:t xml:space="preserve">, 2001) and I was exposed to the writings of John Biggs and Catherine Tang (2007) and David </w:t>
      </w:r>
      <w:proofErr w:type="spellStart"/>
      <w:r w:rsidRPr="00F342E7">
        <w:rPr>
          <w:rFonts w:ascii="Calibri" w:eastAsia="Calibri" w:hAnsi="Calibri" w:cs="Calibri"/>
          <w:color w:val="000000"/>
          <w:lang w:val="en-GB"/>
        </w:rPr>
        <w:t>Kember</w:t>
      </w:r>
      <w:proofErr w:type="spellEnd"/>
      <w:r w:rsidRPr="00F342E7">
        <w:rPr>
          <w:rFonts w:ascii="Calibri" w:eastAsia="Calibri" w:hAnsi="Calibri" w:cs="Calibri"/>
          <w:color w:val="000000"/>
          <w:lang w:val="en-GB"/>
        </w:rPr>
        <w:t xml:space="preserve"> and Carmel </w:t>
      </w:r>
      <w:proofErr w:type="spellStart"/>
      <w:r w:rsidRPr="00F342E7">
        <w:rPr>
          <w:rFonts w:ascii="Calibri" w:eastAsia="Calibri" w:hAnsi="Calibri" w:cs="Calibri"/>
          <w:color w:val="000000"/>
          <w:lang w:val="en-GB"/>
        </w:rPr>
        <w:t>McNaught</w:t>
      </w:r>
      <w:proofErr w:type="spellEnd"/>
      <w:r w:rsidRPr="00F342E7">
        <w:rPr>
          <w:rFonts w:ascii="Calibri" w:eastAsia="Calibri" w:hAnsi="Calibri" w:cs="Calibri"/>
          <w:color w:val="000000"/>
          <w:lang w:val="en-GB"/>
        </w:rPr>
        <w:t xml:space="preserve"> (2007). My experience of action research (</w:t>
      </w:r>
      <w:proofErr w:type="spellStart"/>
      <w:r w:rsidRPr="00F342E7">
        <w:rPr>
          <w:rFonts w:ascii="Calibri" w:eastAsia="Calibri" w:hAnsi="Calibri" w:cs="Calibri"/>
          <w:color w:val="000000"/>
          <w:lang w:val="en-GB"/>
        </w:rPr>
        <w:t>Susman</w:t>
      </w:r>
      <w:proofErr w:type="spellEnd"/>
      <w:r w:rsidRPr="00F342E7">
        <w:rPr>
          <w:rFonts w:ascii="Calibri" w:eastAsia="Calibri" w:hAnsi="Calibri" w:cs="Calibri"/>
          <w:color w:val="000000"/>
          <w:lang w:val="en-GB"/>
        </w:rPr>
        <w:t xml:space="preserve">, 1981; </w:t>
      </w:r>
      <w:proofErr w:type="spellStart"/>
      <w:r w:rsidRPr="00F342E7">
        <w:rPr>
          <w:rFonts w:ascii="Calibri" w:eastAsia="Calibri" w:hAnsi="Calibri" w:cs="Calibri"/>
          <w:color w:val="000000"/>
          <w:lang w:val="en-GB"/>
        </w:rPr>
        <w:t>Susman</w:t>
      </w:r>
      <w:proofErr w:type="spellEnd"/>
      <w:r w:rsidRPr="00F342E7">
        <w:rPr>
          <w:rFonts w:ascii="Calibri" w:eastAsia="Calibri" w:hAnsi="Calibri" w:cs="Calibri"/>
          <w:color w:val="000000"/>
          <w:lang w:val="en-GB"/>
        </w:rPr>
        <w:t xml:space="preserve"> &amp; </w:t>
      </w:r>
      <w:proofErr w:type="spellStart"/>
      <w:r w:rsidRPr="00F342E7">
        <w:rPr>
          <w:rFonts w:ascii="Calibri" w:eastAsia="Calibri" w:hAnsi="Calibri" w:cs="Calibri"/>
          <w:color w:val="000000"/>
          <w:lang w:val="en-GB"/>
        </w:rPr>
        <w:t>Evered</w:t>
      </w:r>
      <w:proofErr w:type="spellEnd"/>
      <w:r w:rsidRPr="00F342E7">
        <w:rPr>
          <w:rFonts w:ascii="Calibri" w:eastAsia="Calibri" w:hAnsi="Calibri" w:cs="Calibri"/>
          <w:color w:val="000000"/>
          <w:lang w:val="en-GB"/>
        </w:rPr>
        <w:t xml:space="preserve">, 1978) into my own teaching (in this case my supervision of undergraduate dissertations) completely revolutionised my approach to teaching. The key insight that I gained from Biggs and Tang is that students only learn when they are actively engaged, </w:t>
      </w:r>
      <w:r w:rsidRPr="00F342E7">
        <w:rPr>
          <w:rFonts w:ascii="Calibri" w:eastAsia="Calibri" w:hAnsi="Calibri" w:cs="Calibri"/>
          <w:color w:val="000000"/>
          <w:lang w:val="en-GB"/>
        </w:rPr>
        <w:lastRenderedPageBreak/>
        <w:t>which meant that learning was only really taking place in my classroom when unplanned discussions broke out among my students!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This led me to change the methodology but not the essential content of my lectures. I identified the key concepts in each session and gave presentation on those. Everything else I turned into individual and group reflection and learning activities. I later linked classroom learning activities to questions in the final examination. </w:t>
      </w:r>
    </w:p>
    <w:p w:rsidR="00F342E7" w:rsidRPr="00F342E7" w:rsidRDefault="00F342E7" w:rsidP="00F342E7">
      <w:pPr>
        <w:spacing w:before="240" w:after="240"/>
        <w:ind w:firstLine="720"/>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The Critical Incident Assignment</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development of the Critical Incident Assignment in my Christian Ethics course forms the core of this paper. The nature of the assignment as a learning exercise has evolved over a number of years and reflects the different stages of my growing consciousness as an educator. The assignment has ‘emerged’ rather than been deliberately planned or developed.</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Since 2003 I had been encouraging students to explore ‘real life’ moral issues or ‘case studies’ their essays. This reflected my focus on contextualisation, arising from my doctoral studies, and similar concerns about contextualisation that had also been raised by the external examiner. By slow degrees this developed into a full ‘Critical Incident’ assignment. This was supported by an orientation session early in the course, individual tutorials to review topics and bibliography at the half-way point, and presentations in the final sessions. I wanted students to concentrate on real life situations in their personal experience to ensure that scholarly resources were related to real situations that the students had either faced or were currently experiencing. My concern was that students be able to relate scholarly resources directly to their context.</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assignment is currently defined as follows: </w:t>
      </w:r>
    </w:p>
    <w:p w:rsidR="00F342E7" w:rsidRPr="00F342E7" w:rsidRDefault="00F342E7" w:rsidP="00F342E7">
      <w:pPr>
        <w:spacing w:after="120"/>
        <w:ind w:left="720"/>
        <w:jc w:val="both"/>
        <w:rPr>
          <w:rFonts w:ascii="Calibri" w:eastAsia="Calibri" w:hAnsi="Calibri" w:cs="Calibri"/>
          <w:b/>
          <w:color w:val="000000"/>
          <w:lang w:val="en-GB"/>
        </w:rPr>
      </w:pPr>
      <w:r w:rsidRPr="00F342E7">
        <w:rPr>
          <w:rFonts w:ascii="Calibri" w:eastAsia="Calibri" w:hAnsi="Calibri" w:cs="Calibri"/>
          <w:color w:val="000000"/>
          <w:lang w:val="en-GB"/>
        </w:rPr>
        <w:t>A paper of not more than 3000 words on a topic, to be agreed with the lecturer, concerning a real life case study or scenario of a ‘critical incident’ in Christian moral practice encountered by the student. The students will use the ‘critical incident’ to evaluate the performance of the different parties involved in the area of Christian moral practice concerned through the application of appropriate Biblical values and virtues.  (TH2102 Module Descriptor 2013-2014)</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This process of slow emergence reached its climax in the current (2014) session when I finally achieved a clearer understanding of use of critical incidents, largely from the work of David Tripp (2012). While I discovered this new knowledge prior to the drafting of my module descriptor I was able to use new insights to provide better clarity and support to students in their assignments. These included a learning exercise in the third session of the module and the use of an article drawn from nursing education as resource for the tutorial stage. In this article qualified nurses were asked to use a critical incident as the basis for a literature review in relevant medical practice (Elliot, 2004).</w:t>
      </w:r>
    </w:p>
    <w:p w:rsidR="00F342E7" w:rsidRPr="00F342E7" w:rsidRDefault="00F342E7" w:rsidP="00F342E7">
      <w:pPr>
        <w:spacing w:before="240" w:after="240"/>
        <w:ind w:left="709"/>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What are ‘Critical Incidents’?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By this stage I was aware that I was using a fairly widely established model for the Christian Ethics assignment that has </w:t>
      </w:r>
      <w:proofErr w:type="gramStart"/>
      <w:r w:rsidRPr="00F342E7">
        <w:rPr>
          <w:rFonts w:ascii="Calibri" w:eastAsia="Calibri" w:hAnsi="Calibri" w:cs="Calibri"/>
          <w:color w:val="000000"/>
          <w:lang w:val="en-GB"/>
        </w:rPr>
        <w:t>a strong</w:t>
      </w:r>
      <w:proofErr w:type="gramEnd"/>
      <w:r w:rsidRPr="00F342E7">
        <w:rPr>
          <w:rFonts w:ascii="Calibri" w:eastAsia="Calibri" w:hAnsi="Calibri" w:cs="Calibri"/>
          <w:color w:val="000000"/>
          <w:lang w:val="en-GB"/>
        </w:rPr>
        <w:t xml:space="preserve"> evidence based theoretical pedigree. At this </w:t>
      </w:r>
      <w:r w:rsidRPr="00F342E7">
        <w:rPr>
          <w:rFonts w:ascii="Calibri" w:eastAsia="Calibri" w:hAnsi="Calibri" w:cs="Calibri"/>
          <w:color w:val="000000"/>
          <w:lang w:val="en-GB"/>
        </w:rPr>
        <w:lastRenderedPageBreak/>
        <w:t xml:space="preserve">point it would be appropriate to pause in my narrative to consider the emergence and use of the Critical Incident Technique to establish some theoretical criteria to evaluate the use that I have made of this approach. </w:t>
      </w:r>
    </w:p>
    <w:p w:rsidR="00F342E7" w:rsidRPr="00F342E7" w:rsidRDefault="00F342E7" w:rsidP="00F342E7">
      <w:pPr>
        <w:spacing w:after="120"/>
        <w:ind w:firstLine="720"/>
        <w:jc w:val="both"/>
        <w:rPr>
          <w:rFonts w:ascii="Arial" w:eastAsia="Calibri" w:hAnsi="Arial" w:cs="Arial"/>
          <w:b/>
          <w:color w:val="000000"/>
          <w:lang w:val="en-GB"/>
        </w:rPr>
      </w:pPr>
      <w:r w:rsidRPr="00F342E7">
        <w:rPr>
          <w:rFonts w:ascii="Arial" w:eastAsia="Calibri" w:hAnsi="Arial" w:cs="Arial"/>
          <w:b/>
          <w:color w:val="000000"/>
          <w:lang w:val="en-GB"/>
        </w:rPr>
        <w:t xml:space="preserve">Origins: Flanagan’s Performance Based Research Model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John Flanagan seems to have been the first researcher to formally define a ‘critical incident’ in the context of his study of the behaviour of combat pilots in the Second World War (Flanagan 1954). Flanagan’s purpose in his research was to identify the ideal competencies of combat pilots through recalled and observed incidents of effective and ineffective behaviours that could then be built into pilot training programmes to ensure more successful missions. After the War, Flanagan refined his method and developed into the Critical Incident Technique that was sponsored by the American Institutes for Research.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Flanagan’s model consists of five steps: a) establish a general aim for the activity; b) specify the framework for observing the activity: observers (usually ‘qualified’ experts such as supervisors), observed, time, and content; c) collect data; d) analyse data; e) interpret data. Flanagan's overall approach is quantitative as it requires the comparisons of hundreds of critical incidents to establish effective behaviours. Even so, he stresses several times that the judgments of observers are subjective. His quantitative studies are also based on qualitative pilots that establish the necessary categories for quantitative research. In the light of this, it seems to me that Flanagan's five steps are applicable to studies of individual critical incidents. Flanagan also describes a wide range of applications in effective job behaviours, attributes for specific workers, effective practices for teachers in elementary, secondary, vocational, and higher education. Most significant for my purposes is the study of ethical values of psychiatrists. Flanagan’s work was rooted in performance training. He believed that by observing effective workplace behaviours it would be possible to codify them and use them as the basis for competence based training. </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Tripp’s Practitioner Based Model</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second source for the critical incident approach is the work of David Tripp (2012). Tripp develops his understanding of a ‘critical incident’ within the context of supporting reflective practice in teacher education. For Tripp, a ‘critical incident’ is any incident that a practitioner ‘makes critical’ by reflecting upon it and analysing it. A critical incident can be any episode or sequence of events, positive, negative or ‘ordinary’, that the practitioner captures and reflects upon. Tripp identifies two stages in critical incident reflection: description and explanation. The description is a simple narrative </w:t>
      </w:r>
      <w:proofErr w:type="gramStart"/>
      <w:r w:rsidRPr="00F342E7">
        <w:rPr>
          <w:rFonts w:ascii="Calibri" w:eastAsia="Calibri" w:hAnsi="Calibri" w:cs="Calibri"/>
          <w:color w:val="000000"/>
          <w:lang w:val="en-GB"/>
        </w:rPr>
        <w:t>that  captures</w:t>
      </w:r>
      <w:proofErr w:type="gramEnd"/>
      <w:r w:rsidRPr="00F342E7">
        <w:rPr>
          <w:rFonts w:ascii="Calibri" w:eastAsia="Calibri" w:hAnsi="Calibri" w:cs="Calibri"/>
          <w:color w:val="000000"/>
          <w:lang w:val="en-GB"/>
        </w:rPr>
        <w:t xml:space="preserve"> the incident. The explanation can have several levels: from the immediate behaviours and relationships in the classroom, to the assumptions and motivations of those involved (including the practitioner), to the institutional context, and the socio-economic context that may be reflected in assumptions, behaviours and relationships. Tripp’s work has been highly influential in developing reflective practice, especially in education (</w:t>
      </w:r>
      <w:proofErr w:type="spellStart"/>
      <w:r w:rsidRPr="00F342E7">
        <w:rPr>
          <w:rFonts w:ascii="Calibri" w:eastAsia="Calibri" w:hAnsi="Calibri" w:cs="Calibri"/>
          <w:color w:val="000000"/>
          <w:lang w:val="en-GB"/>
        </w:rPr>
        <w:t>Angelides</w:t>
      </w:r>
      <w:proofErr w:type="spellEnd"/>
      <w:r w:rsidRPr="00F342E7">
        <w:rPr>
          <w:rFonts w:ascii="Calibri" w:eastAsia="Calibri" w:hAnsi="Calibri" w:cs="Calibri"/>
          <w:color w:val="000000"/>
          <w:lang w:val="en-GB"/>
        </w:rPr>
        <w:t xml:space="preserve">, 2001; Farrell, 2013; Finch, 2010; </w:t>
      </w:r>
      <w:proofErr w:type="spellStart"/>
      <w:r w:rsidRPr="00F342E7">
        <w:rPr>
          <w:rFonts w:ascii="Calibri" w:eastAsia="Calibri" w:hAnsi="Calibri" w:cs="Calibri"/>
          <w:color w:val="000000"/>
          <w:lang w:val="en-GB"/>
        </w:rPr>
        <w:t>Gilstrap</w:t>
      </w:r>
      <w:proofErr w:type="spellEnd"/>
      <w:r w:rsidRPr="00F342E7">
        <w:rPr>
          <w:rFonts w:ascii="Calibri" w:eastAsia="Calibri" w:hAnsi="Calibri" w:cs="Calibri"/>
          <w:color w:val="000000"/>
          <w:lang w:val="en-GB"/>
        </w:rPr>
        <w:t xml:space="preserve"> &amp; Dupree, 2008; Griffin, 2003; Hughes, Williamson &amp; Lloyd, 2007; Hughes, 2012; </w:t>
      </w:r>
      <w:proofErr w:type="spellStart"/>
      <w:r w:rsidRPr="00F342E7">
        <w:rPr>
          <w:rFonts w:ascii="Calibri" w:eastAsia="Calibri" w:hAnsi="Calibri" w:cs="Calibri"/>
          <w:color w:val="000000"/>
          <w:lang w:val="en-GB"/>
        </w:rPr>
        <w:t>Mander</w:t>
      </w:r>
      <w:proofErr w:type="spellEnd"/>
      <w:r w:rsidRPr="00F342E7">
        <w:rPr>
          <w:rFonts w:ascii="Calibri" w:eastAsia="Calibri" w:hAnsi="Calibri" w:cs="Calibri"/>
          <w:color w:val="000000"/>
          <w:lang w:val="en-GB"/>
        </w:rPr>
        <w:t xml:space="preserve">, 2008; </w:t>
      </w:r>
      <w:proofErr w:type="spellStart"/>
      <w:r w:rsidRPr="00F342E7">
        <w:rPr>
          <w:rFonts w:ascii="Calibri" w:eastAsia="Calibri" w:hAnsi="Calibri" w:cs="Calibri"/>
          <w:color w:val="000000"/>
          <w:lang w:val="en-GB"/>
        </w:rPr>
        <w:t>Shapira-Lishchinsky</w:t>
      </w:r>
      <w:proofErr w:type="spellEnd"/>
      <w:r w:rsidRPr="00F342E7">
        <w:rPr>
          <w:rFonts w:ascii="Calibri" w:eastAsia="Calibri" w:hAnsi="Calibri" w:cs="Calibri"/>
          <w:color w:val="000000"/>
          <w:lang w:val="en-GB"/>
        </w:rPr>
        <w:t xml:space="preserve">, 2011; </w:t>
      </w:r>
      <w:proofErr w:type="spellStart"/>
      <w:r w:rsidRPr="00F342E7">
        <w:rPr>
          <w:rFonts w:ascii="Calibri" w:eastAsia="Calibri" w:hAnsi="Calibri" w:cs="Calibri"/>
          <w:color w:val="000000"/>
          <w:lang w:val="en-GB"/>
        </w:rPr>
        <w:t>Tsirchoglou</w:t>
      </w:r>
      <w:proofErr w:type="spellEnd"/>
      <w:r w:rsidRPr="00F342E7">
        <w:rPr>
          <w:rFonts w:ascii="Calibri" w:eastAsia="Calibri" w:hAnsi="Calibri" w:cs="Calibri"/>
          <w:color w:val="000000"/>
          <w:lang w:val="en-GB"/>
        </w:rPr>
        <w:t xml:space="preserve">, 2012; Young, 2012), healthcare (Elliott, 2004; </w:t>
      </w:r>
      <w:proofErr w:type="spellStart"/>
      <w:r w:rsidRPr="00F342E7">
        <w:rPr>
          <w:rFonts w:ascii="Calibri" w:eastAsia="Calibri" w:hAnsi="Calibri" w:cs="Calibri"/>
          <w:color w:val="000000"/>
          <w:lang w:val="en-GB"/>
        </w:rPr>
        <w:t>Mikkonen</w:t>
      </w:r>
      <w:proofErr w:type="spellEnd"/>
      <w:r w:rsidRPr="00F342E7">
        <w:rPr>
          <w:rFonts w:ascii="Calibri" w:eastAsia="Calibri" w:hAnsi="Calibri" w:cs="Calibri"/>
          <w:color w:val="000000"/>
          <w:lang w:val="en-GB"/>
        </w:rPr>
        <w:t xml:space="preserve">, 2005), social work (Crisp, Lister &amp; Dutton, 2005;: Sousa &amp; </w:t>
      </w:r>
      <w:proofErr w:type="spellStart"/>
      <w:r w:rsidRPr="00F342E7">
        <w:rPr>
          <w:rFonts w:ascii="Calibri" w:eastAsia="Calibri" w:hAnsi="Calibri" w:cs="Calibri"/>
          <w:color w:val="000000"/>
          <w:lang w:val="en-GB"/>
        </w:rPr>
        <w:t>Esebio</w:t>
      </w:r>
      <w:proofErr w:type="spellEnd"/>
      <w:r w:rsidRPr="00F342E7">
        <w:rPr>
          <w:rFonts w:ascii="Calibri" w:eastAsia="Calibri" w:hAnsi="Calibri" w:cs="Calibri"/>
          <w:color w:val="000000"/>
          <w:lang w:val="en-GB"/>
        </w:rPr>
        <w:t xml:space="preserve">, 2005) and management (Gray, 2006;Tomkins, 2009).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Tripp (2012) does not cite Flanagan (1954) and seems to be unaware of Flanagan’s Critical Incident Technique and its applications in education and elsewhere. The two </w:t>
      </w:r>
      <w:r w:rsidRPr="00F342E7">
        <w:rPr>
          <w:rFonts w:ascii="Calibri" w:eastAsia="Calibri" w:hAnsi="Calibri" w:cs="Calibri"/>
          <w:color w:val="000000"/>
          <w:lang w:val="en-GB"/>
        </w:rPr>
        <w:lastRenderedPageBreak/>
        <w:t xml:space="preserve">approaches have very different points of departure. Flanagan has a positivist orientation was concerned to observe the workplace of others to identify essential competencies for practice. On the other hand Tripp has a more constructivist orientation in that invites practitioners to observe and analyse incidents in their own practice in order to critique the assumptions, behaviours, relationships, and social process that they may disclose. The essential difference is that with Flanagan’s technique ‘experts’ define ideal competencies for others for the purpose of evaluating and enhancing performance, while in Tripp’s reflective approach practitioners define their learning and their actions for themselves as part of their professional development. </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Applications in Ethics Education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CIT has been used to both research and establish standards for ethical practice in a range of disciplines including Psychology (Flanagan, 1954; Joyce &amp; Rankin, 2010; Jacob-</w:t>
      </w:r>
      <w:proofErr w:type="spellStart"/>
      <w:r w:rsidRPr="00F342E7">
        <w:rPr>
          <w:rFonts w:ascii="Calibri" w:eastAsia="Calibri" w:hAnsi="Calibri" w:cs="Calibri"/>
          <w:color w:val="000000"/>
          <w:lang w:val="en-GB"/>
        </w:rPr>
        <w:t>Timm</w:t>
      </w:r>
      <w:proofErr w:type="spellEnd"/>
      <w:r w:rsidRPr="00F342E7">
        <w:rPr>
          <w:rFonts w:ascii="Calibri" w:eastAsia="Calibri" w:hAnsi="Calibri" w:cs="Calibri"/>
          <w:color w:val="000000"/>
          <w:lang w:val="en-GB"/>
        </w:rPr>
        <w:t>; 1999; Tyron, 2000) medical practice (</w:t>
      </w:r>
      <w:proofErr w:type="spellStart"/>
      <w:r w:rsidRPr="00F342E7">
        <w:rPr>
          <w:rFonts w:ascii="Calibri" w:eastAsia="Calibri" w:hAnsi="Calibri" w:cs="Calibri"/>
          <w:color w:val="000000"/>
          <w:lang w:val="en-GB"/>
        </w:rPr>
        <w:t>Atwal</w:t>
      </w:r>
      <w:proofErr w:type="spellEnd"/>
      <w:r w:rsidRPr="00F342E7">
        <w:rPr>
          <w:rFonts w:ascii="Calibri" w:eastAsia="Calibri" w:hAnsi="Calibri" w:cs="Calibri"/>
          <w:color w:val="000000"/>
          <w:lang w:val="en-GB"/>
        </w:rPr>
        <w:t xml:space="preserve"> &amp; Caldwell, 2003; Branch, 1998; von Post, 1998), social work (Sousa and </w:t>
      </w:r>
      <w:proofErr w:type="spellStart"/>
      <w:r w:rsidRPr="00F342E7">
        <w:rPr>
          <w:rFonts w:ascii="Calibri" w:eastAsia="Calibri" w:hAnsi="Calibri" w:cs="Calibri"/>
          <w:color w:val="000000"/>
          <w:lang w:val="en-GB"/>
        </w:rPr>
        <w:t>Eusebio</w:t>
      </w:r>
      <w:proofErr w:type="spellEnd"/>
      <w:r w:rsidRPr="00F342E7">
        <w:rPr>
          <w:rFonts w:ascii="Calibri" w:eastAsia="Calibri" w:hAnsi="Calibri" w:cs="Calibri"/>
          <w:color w:val="000000"/>
          <w:lang w:val="en-GB"/>
        </w:rPr>
        <w:t>, 2005) and education (</w:t>
      </w:r>
      <w:proofErr w:type="spellStart"/>
      <w:r w:rsidRPr="00F342E7">
        <w:rPr>
          <w:rFonts w:ascii="Calibri" w:eastAsia="Calibri" w:hAnsi="Calibri" w:cs="Calibri"/>
          <w:color w:val="000000"/>
          <w:lang w:val="en-GB"/>
        </w:rPr>
        <w:t>Shapira-Lishchinsky</w:t>
      </w:r>
      <w:proofErr w:type="spellEnd"/>
      <w:r w:rsidRPr="00F342E7">
        <w:rPr>
          <w:rFonts w:ascii="Calibri" w:eastAsia="Calibri" w:hAnsi="Calibri" w:cs="Calibri"/>
          <w:color w:val="000000"/>
          <w:lang w:val="en-GB"/>
        </w:rPr>
        <w:t xml:space="preserve">, 2011).  In most cases, the CIT is used first of all to identify and narrate critical incidents in the area of ethical practice. Secondly, the description is then used as the basis of analysis and evaluation, either using values espoused by participants or values espoused by the researchers (sometimes these overlap). The researchers usually justify their values by reference to codes or principles generally accepted by their community of practice. Thirdly, the researchers then generate recommendations on the basis of their evaluation either in terms of responses to the cases researched or in terms of a generalised code of practice. Authors also make frequent recommendations for professional education in ethical practice in their discipline both in terms of formal courses in professional ethics but also through practice oriented approaches. </w:t>
      </w:r>
      <w:proofErr w:type="gramStart"/>
      <w:r w:rsidRPr="00F342E7">
        <w:rPr>
          <w:rFonts w:ascii="Calibri" w:eastAsia="Calibri" w:hAnsi="Calibri" w:cs="Calibri"/>
          <w:color w:val="000000"/>
          <w:lang w:val="en-GB"/>
        </w:rPr>
        <w:t>Surprisingly only a few recommend using the CIT itself as an educational tool which is my main interest here.</w:t>
      </w:r>
      <w:proofErr w:type="gramEnd"/>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 particularly powerful example of the use of the Critical Incident Technique in medical education is provided by William Branch (1998.) Branch describes the use of the Critical Incident technique as a basis for reflection by medical students on practice ethics during student internships in the southern United States. Student critical incident narratives reveal sub-moral behaviour on the part of medical teams, which they found at odds with their own emerging virtues. Teams either exercised a cynical pragmatism or elevated abstract principles above compassion, empathy and fairness for individual cases. In many situations students found themselves in conflicted situations in which they felt that they were being asked to act immorally in order to be part of the team. Branch appears to stress contextual virtues such as compassion and fairness over (Kantian) universal principles. Branch also reflects on his pedagogical approach in which the critical incidents are discussed in small groups - leading to greater understanding of the context.</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An early example the use of the Critical Incident Technique in business education (Prior to Tripp’s work) is provided by Peter J. Dean (1992). Dean advocates the use of the Critical Incident Technique as a training tool in which workers themselves define exemplary moral behaviours for specific work roles on the basis of their workplace knowledge. The approach suggested by Dean asks workers to apply moral principles to hypothetical situations in their workplace rather in group discussion exercises rather than beginning with actual incidents.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A more comprehensive approach is taken by Michael W. Small and Joy L. Cullen (1998) who incorporate Flanagan’s CIT into reflective practice and small group discussion. The authors review the use of experiential and action learning approaches to teaching business ethics with CIT included as part of student learning activities. These graduate level students were asked to identify moral dilemmas they had faced in the course of their careers and to discuss how they had resolved them with their colleagues in small groups.</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Conclusion: The use of CIT in ethics education</w:t>
      </w:r>
    </w:p>
    <w:p w:rsidR="00F342E7" w:rsidRPr="00F342E7" w:rsidRDefault="00F342E7" w:rsidP="00F342E7">
      <w:pPr>
        <w:spacing w:after="120"/>
        <w:ind w:firstLine="720"/>
        <w:jc w:val="both"/>
        <w:rPr>
          <w:rFonts w:ascii="Calibri" w:eastAsia="Calibri" w:hAnsi="Calibri" w:cs="Calibri"/>
          <w:color w:val="000000"/>
          <w:sz w:val="22"/>
          <w:szCs w:val="22"/>
          <w:lang w:val="en-GB"/>
        </w:rPr>
      </w:pPr>
      <w:r w:rsidRPr="00F342E7">
        <w:rPr>
          <w:rFonts w:ascii="Calibri" w:eastAsia="Calibri" w:hAnsi="Calibri" w:cs="Calibri"/>
          <w:color w:val="000000"/>
          <w:lang w:val="en-GB"/>
        </w:rPr>
        <w:t xml:space="preserve">The use of the critical incident technique as a tool of ethics education discloses two common features. Firstly, the identification of critical incidents from experience either as dilemmas or </w:t>
      </w:r>
      <w:proofErr w:type="gramStart"/>
      <w:r w:rsidRPr="00F342E7">
        <w:rPr>
          <w:rFonts w:ascii="Calibri" w:eastAsia="Calibri" w:hAnsi="Calibri" w:cs="Calibri"/>
          <w:color w:val="000000"/>
          <w:lang w:val="en-GB"/>
        </w:rPr>
        <w:t>exemplary  behaviour</w:t>
      </w:r>
      <w:proofErr w:type="gramEnd"/>
      <w:r w:rsidRPr="00F342E7">
        <w:rPr>
          <w:rFonts w:ascii="Calibri" w:eastAsia="Calibri" w:hAnsi="Calibri" w:cs="Calibri"/>
          <w:color w:val="000000"/>
          <w:lang w:val="en-GB"/>
        </w:rPr>
        <w:t xml:space="preserve"> from practice. Second the review of these incidents in small group settings for learning purposes and to set parameters for practice.</w:t>
      </w:r>
    </w:p>
    <w:p w:rsidR="00F342E7" w:rsidRPr="00F342E7" w:rsidRDefault="00F342E7" w:rsidP="00F342E7">
      <w:pPr>
        <w:spacing w:before="240" w:after="240"/>
        <w:ind w:firstLine="709"/>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Evaluation of My Practice in the Light of Scholarship</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Authors engaging in research into ethical practice using the CIT frequently stress that formal Ethics courses are important but by themselves they are insufficient, there needs to be engagement with ethic incidents in real-life practical situations. As a teacher of ethics I became aware of this need in the course of my doctoral research and I have seemed to have inched my way toward the use of something like the critical incident technique in my ethics course since 2003. This movement arose out of a concern for the contextual relevance of my students’ learning. Only in 2012 did I begin to use the term ‘critical incident’ in my Module Descriptor.  Given that I have been intuitively moving toward a critical incident approach it would make sense to evaluate my practice in the light of the parameters set by Flanagan and Tripp.</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As I review my design of the Critical Incident assignment I find my approach approximates a blend of the approaches adopted by Flanagan (1954) and Tripp (2012). The </w:t>
      </w:r>
      <w:r w:rsidRPr="00F342E7">
        <w:rPr>
          <w:rFonts w:ascii="Calibri" w:eastAsia="Calibri" w:hAnsi="Calibri" w:cs="Calibri"/>
          <w:i/>
          <w:color w:val="000000"/>
          <w:lang w:val="en-GB"/>
        </w:rPr>
        <w:t>purpose</w:t>
      </w:r>
      <w:r w:rsidRPr="00F342E7">
        <w:rPr>
          <w:rFonts w:ascii="Calibri" w:eastAsia="Calibri" w:hAnsi="Calibri" w:cs="Calibri"/>
          <w:color w:val="000000"/>
          <w:lang w:val="en-GB"/>
        </w:rPr>
        <w:t xml:space="preserve"> of the assignment reflects Flanagan’s approach in that I ask my students to identify standards of moral behaviour in ‘messy’ situations rather than reflect on their own practice. In drawing up the </w:t>
      </w:r>
      <w:r w:rsidRPr="00F342E7">
        <w:rPr>
          <w:rFonts w:ascii="Calibri" w:eastAsia="Calibri" w:hAnsi="Calibri" w:cs="Calibri"/>
          <w:i/>
          <w:color w:val="000000"/>
          <w:lang w:val="en-GB"/>
        </w:rPr>
        <w:t>specification</w:t>
      </w:r>
      <w:r w:rsidRPr="00F342E7">
        <w:rPr>
          <w:rFonts w:ascii="Calibri" w:eastAsia="Calibri" w:hAnsi="Calibri" w:cs="Calibri"/>
          <w:color w:val="000000"/>
          <w:lang w:val="en-GB"/>
        </w:rPr>
        <w:t xml:space="preserve"> for the assignment I find my approach is a mixture of that Flanagan and Tripp. I had specified specific type and domain of behaviour – moral behaviour within the students’ own experience as required by Flanagan. However, the incident </w:t>
      </w:r>
      <w:proofErr w:type="gramStart"/>
      <w:r w:rsidRPr="00F342E7">
        <w:rPr>
          <w:rFonts w:ascii="Calibri" w:eastAsia="Calibri" w:hAnsi="Calibri" w:cs="Calibri"/>
          <w:color w:val="000000"/>
          <w:lang w:val="en-GB"/>
        </w:rPr>
        <w:t>should  be</w:t>
      </w:r>
      <w:proofErr w:type="gramEnd"/>
      <w:r w:rsidRPr="00F342E7">
        <w:rPr>
          <w:rFonts w:ascii="Calibri" w:eastAsia="Calibri" w:hAnsi="Calibri" w:cs="Calibri"/>
          <w:color w:val="000000"/>
          <w:lang w:val="en-GB"/>
        </w:rPr>
        <w:t xml:space="preserve"> one that was important to the students’ own life and practice rather than externally prescribed – as recommended by Tripp. In this, I find that my approach most resembles that of Branch (1998) and Small and Cullen who encouraged students to select critical incidents from their own practice: ‘In one application of the critical incident technique, students were asked to reflect on and analyse an incident, i.e. a critical incident, which involved an ethical or moral dilemma which had occurred in their particular field of work experience.’ </w:t>
      </w:r>
      <w:proofErr w:type="gramStart"/>
      <w:r w:rsidRPr="00F342E7">
        <w:rPr>
          <w:rFonts w:ascii="Calibri" w:eastAsia="Calibri" w:hAnsi="Calibri" w:cs="Calibri"/>
          <w:color w:val="000000"/>
          <w:lang w:val="en-GB"/>
        </w:rPr>
        <w:t>(1998, 699.)</w:t>
      </w:r>
      <w:proofErr w:type="gramEnd"/>
      <w:r w:rsidRPr="00F342E7">
        <w:rPr>
          <w:rFonts w:ascii="Calibri" w:eastAsia="Calibri" w:hAnsi="Calibri" w:cs="Calibri"/>
          <w:color w:val="000000"/>
          <w:lang w:val="en-GB"/>
        </w:rPr>
        <w:t xml:space="preserve"> The main </w:t>
      </w:r>
      <w:r w:rsidRPr="00F342E7">
        <w:rPr>
          <w:rFonts w:ascii="Calibri" w:eastAsia="Calibri" w:hAnsi="Calibri" w:cs="Calibri"/>
          <w:i/>
          <w:color w:val="000000"/>
          <w:lang w:val="en-GB"/>
        </w:rPr>
        <w:t xml:space="preserve">research method </w:t>
      </w:r>
      <w:r w:rsidRPr="00F342E7">
        <w:rPr>
          <w:rFonts w:ascii="Calibri" w:eastAsia="Calibri" w:hAnsi="Calibri" w:cs="Calibri"/>
          <w:color w:val="000000"/>
          <w:lang w:val="en-GB"/>
        </w:rPr>
        <w:t xml:space="preserve">I set for the assignment is experiential observation – an approach used by both Flanagan and Tripp. I ask students to </w:t>
      </w:r>
      <w:r w:rsidRPr="00F342E7">
        <w:rPr>
          <w:rFonts w:ascii="Calibri" w:eastAsia="Calibri" w:hAnsi="Calibri" w:cs="Calibri"/>
          <w:i/>
          <w:color w:val="000000"/>
          <w:lang w:val="en-GB"/>
        </w:rPr>
        <w:t>analyse</w:t>
      </w:r>
      <w:r w:rsidRPr="00F342E7">
        <w:rPr>
          <w:rFonts w:ascii="Calibri" w:eastAsia="Calibri" w:hAnsi="Calibri" w:cs="Calibri"/>
          <w:color w:val="000000"/>
          <w:lang w:val="en-GB"/>
        </w:rPr>
        <w:t xml:space="preserve"> their incidents at different levels – related to the different levels of moral reflection identified by Stassen and </w:t>
      </w:r>
      <w:proofErr w:type="spellStart"/>
      <w:r w:rsidRPr="00F342E7">
        <w:rPr>
          <w:rFonts w:ascii="Calibri" w:eastAsia="Calibri" w:hAnsi="Calibri" w:cs="Calibri"/>
          <w:color w:val="000000"/>
          <w:lang w:val="en-GB"/>
        </w:rPr>
        <w:t>Gushee</w:t>
      </w:r>
      <w:proofErr w:type="spellEnd"/>
      <w:r w:rsidRPr="00F342E7">
        <w:rPr>
          <w:rFonts w:ascii="Calibri" w:eastAsia="Calibri" w:hAnsi="Calibri" w:cs="Calibri"/>
          <w:color w:val="000000"/>
          <w:lang w:val="en-GB"/>
        </w:rPr>
        <w:t xml:space="preserve"> (2003): basic convictions expressed in Biblical narratives; the relationships and responsibilities of the different parties involved to their different social groups such as family, Church, and community; moral insight and perception linked to more general moral ideas or principles. This ‘layered’ approach to analysis is similar to that adopted by Tripp. Lastly, it was my hope that students would </w:t>
      </w:r>
      <w:r w:rsidRPr="00F342E7">
        <w:rPr>
          <w:rFonts w:ascii="Calibri" w:eastAsia="Calibri" w:hAnsi="Calibri" w:cs="Calibri"/>
          <w:i/>
          <w:color w:val="000000"/>
          <w:lang w:val="en-GB"/>
        </w:rPr>
        <w:t>interpret</w:t>
      </w:r>
      <w:r w:rsidRPr="00F342E7">
        <w:rPr>
          <w:rFonts w:ascii="Calibri" w:eastAsia="Calibri" w:hAnsi="Calibri" w:cs="Calibri"/>
          <w:color w:val="000000"/>
          <w:lang w:val="en-GB"/>
        </w:rPr>
        <w:t xml:space="preserve"> their critical incidents in the light of </w:t>
      </w:r>
      <w:r w:rsidRPr="00F342E7">
        <w:rPr>
          <w:rFonts w:ascii="Calibri" w:eastAsia="Calibri" w:hAnsi="Calibri" w:cs="Calibri"/>
          <w:color w:val="000000"/>
          <w:lang w:val="en-GB"/>
        </w:rPr>
        <w:lastRenderedPageBreak/>
        <w:t>scholarly literature and debate. The presentation sessions were intended to support this process through discussion with peers and lecturers. In this context the presentations take on the role given to small groups by Branch (1998), Dean (1992) and Small and Cullen (1998) giving students the opportunity to explore their critical incidents with others. This also parallels the approach taken by Tripp in his action research course.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While I initially developed my ethics assignment without any knowledge of the Critical Incident Technique I find that the framework that I have developed for this assignment is captured by the basic structure of Flanagan’s framework. Even so, I guide my students to use a reflective approach closer to that developed by Tripp, rather than Flanagan’s analytical model.  I require students to study moral behaviour as </w:t>
      </w:r>
      <w:proofErr w:type="gramStart"/>
      <w:r w:rsidRPr="00F342E7">
        <w:rPr>
          <w:rFonts w:ascii="Calibri" w:eastAsia="Calibri" w:hAnsi="Calibri" w:cs="Calibri"/>
          <w:color w:val="000000"/>
          <w:lang w:val="en-GB"/>
        </w:rPr>
        <w:t>a broad phenomena</w:t>
      </w:r>
      <w:proofErr w:type="gramEnd"/>
      <w:r w:rsidRPr="00F342E7">
        <w:rPr>
          <w:rFonts w:ascii="Calibri" w:eastAsia="Calibri" w:hAnsi="Calibri" w:cs="Calibri"/>
          <w:color w:val="000000"/>
          <w:lang w:val="en-GB"/>
        </w:rPr>
        <w:t xml:space="preserve">, rather than an aspect of their own practice (although the specification of the assignment would not preclude this). This places my use of the critical incident approach closer to Flanagan. It seems to me that in my assignment I have my students follow Flanagan’s specification, but using Tripp’s reflective methods.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What is also evident from my discussion here is that I have not set up the critical incident assignment as a ‘stand alone’ learning activity, as </w:t>
      </w:r>
      <w:proofErr w:type="gramStart"/>
      <w:r w:rsidRPr="00F342E7">
        <w:rPr>
          <w:rFonts w:ascii="Calibri" w:eastAsia="Calibri" w:hAnsi="Calibri" w:cs="Calibri"/>
          <w:color w:val="000000"/>
          <w:lang w:val="en-GB"/>
        </w:rPr>
        <w:t>may</w:t>
      </w:r>
      <w:proofErr w:type="gramEnd"/>
      <w:r w:rsidRPr="00F342E7">
        <w:rPr>
          <w:rFonts w:ascii="Calibri" w:eastAsia="Calibri" w:hAnsi="Calibri" w:cs="Calibri"/>
          <w:color w:val="000000"/>
          <w:lang w:val="en-GB"/>
        </w:rPr>
        <w:t xml:space="preserve"> generally be the case with course assignments. The assignment did indeed begin this way but with the process of giving the assignment greater coherence and providing greater support for students in a challenging learning exercise, it has become more and more integrated into the heart of the teaching and learning activities of my Christian Ethics course. In this respect I find that my approach most closely resembles the experiential and reflective learning workshops delivered by Small in his professional development workshops (Small and Cullen, 1998).   </w:t>
      </w:r>
    </w:p>
    <w:p w:rsidR="00F342E7" w:rsidRPr="00F342E7" w:rsidRDefault="00F342E7" w:rsidP="00F342E7">
      <w:pPr>
        <w:spacing w:before="240" w:after="240"/>
        <w:ind w:firstLine="709"/>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Review of Sample Assignments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Having evaluated my practice from the point of view of the literature in this section, I wish to review it from the perspective of student performance. I will do this through a review of selected student work.</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Research Process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 circulated permission letters among current students and graduates of the Institution who had completed the Christian Ethics course seeking permission to use their assignments in my research project. I received ten positive responses that span four years of delivery. Of these papers have selected six assignments for particular comment from three academic sessions which I feel provide good examples of my educational influence at work in the ethical reflection of my students.</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 xml:space="preserve">Sample </w:t>
      </w:r>
      <w:r w:rsidRPr="00F342E7">
        <w:rPr>
          <w:rFonts w:ascii="Arial" w:eastAsia="Calibri" w:hAnsi="Arial" w:cs="Arial"/>
          <w:b/>
          <w:iCs/>
          <w:color w:val="000000"/>
          <w:lang w:val="en-GB"/>
        </w:rPr>
        <w:t xml:space="preserve">assignments </w:t>
      </w:r>
      <w:r w:rsidRPr="00F342E7">
        <w:rPr>
          <w:rFonts w:ascii="Arial" w:eastAsia="Calibri" w:hAnsi="Arial" w:cs="Arial"/>
          <w:b/>
          <w:color w:val="000000"/>
          <w:lang w:val="en-GB"/>
        </w:rPr>
        <w:t>from 2011</w:t>
      </w:r>
    </w:p>
    <w:p w:rsidR="00F342E7" w:rsidRPr="00F342E7" w:rsidRDefault="00F342E7" w:rsidP="00F342E7">
      <w:pPr>
        <w:spacing w:before="120" w:after="240"/>
        <w:ind w:firstLine="1134"/>
        <w:jc w:val="both"/>
        <w:rPr>
          <w:rFonts w:ascii="Arial" w:eastAsia="Calibri" w:hAnsi="Arial" w:cs="Arial"/>
          <w:i/>
          <w:color w:val="000000"/>
          <w:lang w:val="en-GB"/>
        </w:rPr>
      </w:pPr>
      <w:r w:rsidRPr="00F342E7">
        <w:rPr>
          <w:rFonts w:ascii="Arial" w:eastAsia="Calibri" w:hAnsi="Arial" w:cs="Arial"/>
          <w:i/>
          <w:color w:val="000000"/>
          <w:lang w:val="en-GB"/>
        </w:rPr>
        <w:t xml:space="preserve">An incident of adultery and restoration </w:t>
      </w:r>
    </w:p>
    <w:p w:rsidR="00F342E7" w:rsidRPr="00F342E7" w:rsidRDefault="00F342E7" w:rsidP="00F342E7">
      <w:pPr>
        <w:spacing w:after="120"/>
        <w:ind w:firstLine="720"/>
        <w:jc w:val="both"/>
        <w:rPr>
          <w:rFonts w:ascii="Calibri" w:eastAsia="Calibri" w:hAnsi="Calibri" w:cs="Calibri"/>
          <w:i/>
          <w:color w:val="000000"/>
          <w:lang w:val="en-GB"/>
        </w:rPr>
      </w:pPr>
      <w:r w:rsidRPr="00F342E7">
        <w:rPr>
          <w:rFonts w:ascii="Calibri" w:eastAsia="Calibri" w:hAnsi="Calibri" w:cs="Calibri"/>
          <w:color w:val="000000"/>
          <w:lang w:val="en-GB"/>
        </w:rPr>
        <w:t xml:space="preserve"> In first sample from the 2011-2012 academic </w:t>
      </w:r>
      <w:proofErr w:type="gramStart"/>
      <w:r w:rsidRPr="00F342E7">
        <w:rPr>
          <w:rFonts w:ascii="Calibri" w:eastAsia="Calibri" w:hAnsi="Calibri" w:cs="Calibri"/>
          <w:color w:val="000000"/>
          <w:lang w:val="en-GB"/>
        </w:rPr>
        <w:t>year</w:t>
      </w:r>
      <w:proofErr w:type="gramEnd"/>
      <w:r w:rsidRPr="00F342E7">
        <w:rPr>
          <w:rFonts w:ascii="Calibri" w:eastAsia="Calibri" w:hAnsi="Calibri" w:cs="Calibri"/>
          <w:color w:val="000000"/>
          <w:lang w:val="en-GB"/>
        </w:rPr>
        <w:t xml:space="preserve"> the participant presents an incident in which the wife of a prominent minister committed adultery with a colleague while her husband was absent. Upon his return the situation became known and the issue of divorce was considered. The elders of the church urge the minister to be reconciled to his </w:t>
      </w:r>
      <w:r w:rsidRPr="00F342E7">
        <w:rPr>
          <w:rFonts w:ascii="Calibri" w:eastAsia="Calibri" w:hAnsi="Calibri" w:cs="Calibri"/>
          <w:color w:val="000000"/>
          <w:lang w:val="en-GB"/>
        </w:rPr>
        <w:lastRenderedPageBreak/>
        <w:t>wife who is penitent. The participant agrees with this judgment on the basis of a sacrificial view of love and marriage and draws on scholarly material to support his case.</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I know a pastor in one of the mega churches in Ghana whose wife is a lecturer in one of the private Universities in the nation. </w:t>
      </w:r>
      <w:proofErr w:type="spellStart"/>
      <w:proofErr w:type="gramStart"/>
      <w:r w:rsidRPr="00F342E7">
        <w:rPr>
          <w:rFonts w:ascii="Calibri" w:eastAsia="Calibri" w:hAnsi="Calibri" w:cs="Calibri"/>
          <w:color w:val="000000"/>
          <w:lang w:val="en-GB"/>
        </w:rPr>
        <w:t>lt</w:t>
      </w:r>
      <w:proofErr w:type="spellEnd"/>
      <w:proofErr w:type="gramEnd"/>
      <w:r w:rsidRPr="00F342E7">
        <w:rPr>
          <w:rFonts w:ascii="Calibri" w:eastAsia="Calibri" w:hAnsi="Calibri" w:cs="Calibri"/>
          <w:color w:val="000000"/>
          <w:lang w:val="en-GB"/>
        </w:rPr>
        <w:t xml:space="preserve"> recently came to light that when the pastor was away on mission to the United States of America, his wife was caught committing adultery with a lecturer in the same university where she is a lecturer. The whole church heard about it and the news eventually got to the pastor. Upon his return from the trip the pastor considered divorcing his wife for bringing such a reproach on the ministry and defiling the matrimonial bed, but was in a state of dilemma. His board members, however, kept encouraging him that he can still work out the marriage and so should not divorce the penitent woman.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While the incident may not have been in the participant’s direct experience, he effectively explores the moral dimensions of the incident from a Christian perspective and makes significant use of both Biblical sources and scholarly literature in forming his own opinion. Particular stress is placed on moral themes of </w:t>
      </w:r>
      <w:r w:rsidRPr="00F342E7">
        <w:rPr>
          <w:rFonts w:ascii="Calibri" w:eastAsia="Calibri" w:hAnsi="Calibri" w:cs="Calibri"/>
          <w:i/>
          <w:color w:val="000000"/>
          <w:lang w:val="en-GB"/>
        </w:rPr>
        <w:t xml:space="preserve">restoration, remorse </w:t>
      </w:r>
      <w:r w:rsidRPr="00F342E7">
        <w:rPr>
          <w:rFonts w:ascii="Calibri" w:eastAsia="Calibri" w:hAnsi="Calibri" w:cs="Calibri"/>
          <w:color w:val="000000"/>
          <w:lang w:val="en-GB"/>
        </w:rPr>
        <w:t>and the priority of marriage (relationship) over ministry (status). The conclusion drawn by the participant emphasises the role of sacrificial love on the part of the husband.</w:t>
      </w:r>
    </w:p>
    <w:p w:rsidR="00F342E7" w:rsidRPr="00F342E7" w:rsidRDefault="00F342E7" w:rsidP="00F342E7">
      <w:pPr>
        <w:spacing w:before="240" w:after="240"/>
        <w:ind w:left="720"/>
        <w:jc w:val="both"/>
        <w:rPr>
          <w:rFonts w:ascii="Calibri" w:eastAsia="Calibri" w:hAnsi="Calibri" w:cs="Calibri"/>
          <w:color w:val="000000"/>
          <w:lang w:val="en-GB"/>
        </w:rPr>
      </w:pPr>
      <w:proofErr w:type="spellStart"/>
      <w:proofErr w:type="gramStart"/>
      <w:r w:rsidRPr="00F342E7">
        <w:rPr>
          <w:rFonts w:ascii="Calibri" w:eastAsia="Calibri" w:hAnsi="Calibri" w:cs="Calibri"/>
          <w:color w:val="000000"/>
          <w:lang w:val="en-GB"/>
        </w:rPr>
        <w:t>ln</w:t>
      </w:r>
      <w:proofErr w:type="spellEnd"/>
      <w:proofErr w:type="gramEnd"/>
      <w:r w:rsidRPr="00F342E7">
        <w:rPr>
          <w:rFonts w:ascii="Calibri" w:eastAsia="Calibri" w:hAnsi="Calibri" w:cs="Calibri"/>
          <w:color w:val="000000"/>
          <w:lang w:val="en-GB"/>
        </w:rPr>
        <w:t xml:space="preserve"> my case study, the wife of the pastor is remorseful and penitent. </w:t>
      </w:r>
      <w:proofErr w:type="spellStart"/>
      <w:proofErr w:type="gramStart"/>
      <w:r w:rsidRPr="00F342E7">
        <w:rPr>
          <w:rFonts w:ascii="Calibri" w:eastAsia="Calibri" w:hAnsi="Calibri" w:cs="Calibri"/>
          <w:color w:val="000000"/>
          <w:lang w:val="en-GB"/>
        </w:rPr>
        <w:t>lt</w:t>
      </w:r>
      <w:proofErr w:type="spellEnd"/>
      <w:proofErr w:type="gramEnd"/>
      <w:r w:rsidRPr="00F342E7">
        <w:rPr>
          <w:rFonts w:ascii="Calibri" w:eastAsia="Calibri" w:hAnsi="Calibri" w:cs="Calibri"/>
          <w:color w:val="000000"/>
          <w:lang w:val="en-GB"/>
        </w:rPr>
        <w:t xml:space="preserve"> may hay been a lack of self-control at that particular moment when this strong tempting female desire for a male companion accrued to the absence of her husband. </w:t>
      </w:r>
      <w:proofErr w:type="spellStart"/>
      <w:proofErr w:type="gramStart"/>
      <w:r w:rsidRPr="00F342E7">
        <w:rPr>
          <w:rFonts w:ascii="Calibri" w:eastAsia="Calibri" w:hAnsi="Calibri" w:cs="Calibri"/>
          <w:color w:val="000000"/>
          <w:lang w:val="en-GB"/>
        </w:rPr>
        <w:t>ln</w:t>
      </w:r>
      <w:proofErr w:type="spellEnd"/>
      <w:proofErr w:type="gramEnd"/>
      <w:r w:rsidRPr="00F342E7">
        <w:rPr>
          <w:rFonts w:ascii="Calibri" w:eastAsia="Calibri" w:hAnsi="Calibri" w:cs="Calibri"/>
          <w:color w:val="000000"/>
          <w:lang w:val="en-GB"/>
        </w:rPr>
        <w:t xml:space="preserve"> this case divorce would not have been the best option. This marriage can be worked out. </w:t>
      </w:r>
      <w:proofErr w:type="gramStart"/>
      <w:r w:rsidRPr="00F342E7">
        <w:rPr>
          <w:rFonts w:ascii="Calibri" w:eastAsia="Calibri" w:hAnsi="Calibri" w:cs="Calibri"/>
          <w:color w:val="000000"/>
          <w:lang w:val="en-GB"/>
        </w:rPr>
        <w:t>lf</w:t>
      </w:r>
      <w:proofErr w:type="gramEnd"/>
      <w:r w:rsidRPr="00F342E7">
        <w:rPr>
          <w:rFonts w:ascii="Calibri" w:eastAsia="Calibri" w:hAnsi="Calibri" w:cs="Calibri"/>
          <w:color w:val="000000"/>
          <w:lang w:val="en-GB"/>
        </w:rPr>
        <w:t xml:space="preserve"> the pastor feels that his position as the leader of the church will be affected. He can step down for the love of the wife. Paul admonished the Ephesian church that "the husbands must love their wives just as Christ loved the church and gave Himself for it." l will agree with Peck (1978) on this that the love of the pastor for his wife should make him step down and accept his wife again, though it is not so easy. In this case, the younger women in the church will not be complacent towards this pastor and his wife.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this first sample the participant used a critical incident in exactly the way that I had hoped. He explored its moral dimensions and discovered key themes of restoration, repentance and the nature and importance of the marriage relationship and identified the principle virtues necessary to take the both couple and the Church forward in sacrificial love and forgiveness.</w:t>
      </w:r>
    </w:p>
    <w:p w:rsidR="00F342E7" w:rsidRPr="00F342E7" w:rsidRDefault="00F342E7" w:rsidP="00F342E7">
      <w:pPr>
        <w:spacing w:before="120" w:after="240"/>
        <w:ind w:firstLine="1134"/>
        <w:jc w:val="both"/>
        <w:rPr>
          <w:rFonts w:ascii="Arial" w:eastAsia="Calibri" w:hAnsi="Arial" w:cs="Arial"/>
          <w:i/>
          <w:color w:val="000000"/>
          <w:lang w:val="en-GB"/>
        </w:rPr>
      </w:pPr>
      <w:r w:rsidRPr="00F342E7">
        <w:rPr>
          <w:rFonts w:ascii="Arial" w:eastAsia="Calibri" w:hAnsi="Arial" w:cs="Arial"/>
          <w:i/>
          <w:color w:val="000000"/>
          <w:lang w:val="en-GB"/>
        </w:rPr>
        <w:t xml:space="preserve">The Public Chastisement of a Youth Leader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My second sample from 2011 concerns a critical incident involving the public chastisement of a youth leader who had impregnated one of the young women in the Church. The participant uses the incident to explore the application of Church discipline, both from the Bible and from scholarly literature. The leadership of the Church felt that public confession and repentance were necessary in order stress the seriousness of the immoral behaviour involved and to preserve the ‘purity of the Church. He disagrees with the action of the pastor and the elders of the Church:</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I believe that it would be best to seek to restore a church leader who has impregnated a girl and the pregnant teenage girl than to call them in front of the whole church for all to know the evil they have done This is because l don`t know how best that would help them to repent for God`s name to be honoured.</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participant feels that private admonition and repentance in restoring the ‘offenders’ to fellowship with God and to the community.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participant considers themes of </w:t>
      </w:r>
      <w:r w:rsidRPr="00F342E7">
        <w:rPr>
          <w:rFonts w:ascii="Calibri" w:eastAsia="Calibri" w:hAnsi="Calibri" w:cs="Calibri"/>
          <w:i/>
          <w:color w:val="000000"/>
          <w:lang w:val="en-GB"/>
        </w:rPr>
        <w:t>restoration</w:t>
      </w:r>
      <w:r w:rsidRPr="00F342E7">
        <w:rPr>
          <w:rFonts w:ascii="Calibri" w:eastAsia="Calibri" w:hAnsi="Calibri" w:cs="Calibri"/>
          <w:color w:val="000000"/>
          <w:lang w:val="en-GB"/>
        </w:rPr>
        <w:t xml:space="preserve">, </w:t>
      </w:r>
      <w:r w:rsidRPr="00F342E7">
        <w:rPr>
          <w:rFonts w:ascii="Calibri" w:eastAsia="Calibri" w:hAnsi="Calibri" w:cs="Calibri"/>
          <w:i/>
          <w:color w:val="000000"/>
          <w:lang w:val="en-GB"/>
        </w:rPr>
        <w:t>honouring God</w:t>
      </w:r>
      <w:r w:rsidRPr="00F342E7">
        <w:rPr>
          <w:rFonts w:ascii="Calibri" w:eastAsia="Calibri" w:hAnsi="Calibri" w:cs="Calibri"/>
          <w:color w:val="000000"/>
          <w:lang w:val="en-GB"/>
        </w:rPr>
        <w:t xml:space="preserve"> (through repentance and forgiveness) and the (moral) </w:t>
      </w:r>
      <w:r w:rsidRPr="00F342E7">
        <w:rPr>
          <w:rFonts w:ascii="Calibri" w:eastAsia="Calibri" w:hAnsi="Calibri" w:cs="Calibri"/>
          <w:i/>
          <w:color w:val="000000"/>
          <w:lang w:val="en-GB"/>
        </w:rPr>
        <w:t>purity of the Church</w:t>
      </w:r>
      <w:r w:rsidRPr="00F342E7">
        <w:rPr>
          <w:rFonts w:ascii="Calibri" w:eastAsia="Calibri" w:hAnsi="Calibri" w:cs="Calibri"/>
          <w:color w:val="000000"/>
          <w:lang w:val="en-GB"/>
        </w:rPr>
        <w:t xml:space="preserve"> before an immoral world in which the Church should preserve its uniqueness. For the participant the issue is the means – can purity be maintained through private admonition (following Jesus’ exhortation in Matthew 18) – a way of compassion – or are some offences so serious that they require public exposure?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Alarmingly, while the participant does discuss the topic of teenage pregnancy, the power relationships and possible legal implications of the leader’s actions are not considered. I would have liked the participant to have gone deeper in considering the responsibility of the youth leader in the situation.</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Sample Assignments From 2012</w:t>
      </w:r>
    </w:p>
    <w:p w:rsidR="00F342E7" w:rsidRPr="00F342E7" w:rsidRDefault="00F342E7" w:rsidP="00F342E7">
      <w:pPr>
        <w:spacing w:before="120" w:after="240"/>
        <w:ind w:firstLine="1134"/>
        <w:jc w:val="both"/>
        <w:rPr>
          <w:rFonts w:ascii="Arial" w:eastAsia="Calibri" w:hAnsi="Arial" w:cs="Arial"/>
          <w:i/>
          <w:color w:val="000000"/>
          <w:lang w:val="en-GB"/>
        </w:rPr>
      </w:pPr>
      <w:r w:rsidRPr="00F342E7">
        <w:rPr>
          <w:rFonts w:ascii="Arial" w:eastAsia="Calibri" w:hAnsi="Arial" w:cs="Arial"/>
          <w:i/>
          <w:color w:val="000000"/>
          <w:lang w:val="en-GB"/>
        </w:rPr>
        <w:t xml:space="preserve">The Incident of the Tithe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first sample assignment for the 2012 gives a particularly interesting incident from the perspective of local cultures in Ghana in which the leaders of a local Church refuse to bury one their members because she was not up to date with the payment of her Church tithe.</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This research is to find out whether a persons’ ability to pay tithe should be a prerequisite for not being buried. Pastors of [a local church] refused to bury a regular member of their church for not paying her tithe. As a result of this all the woman’s children stopped attending the church and joined other churches, while others decided not to attend any church.</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participant discusses both the place of the tithe and the importance of burial rites in some detail. He notes the status of the tithe in the New Testament is ambiguous. There follows a more interesting consideration of the role of mourning rituals in both local traditional practice and in wider social contexts that emphasises their importance to the bereaved. This discussion results in a stress on values such as </w:t>
      </w:r>
      <w:r w:rsidRPr="00F342E7">
        <w:rPr>
          <w:rFonts w:ascii="Calibri" w:eastAsia="Calibri" w:hAnsi="Calibri" w:cs="Calibri"/>
          <w:i/>
          <w:color w:val="000000"/>
          <w:lang w:val="en-GB"/>
        </w:rPr>
        <w:t>mercy, justice</w:t>
      </w:r>
      <w:r w:rsidRPr="00F342E7">
        <w:rPr>
          <w:rFonts w:ascii="Calibri" w:eastAsia="Calibri" w:hAnsi="Calibri" w:cs="Calibri"/>
          <w:color w:val="000000"/>
          <w:lang w:val="en-GB"/>
        </w:rPr>
        <w:t xml:space="preserve"> and </w:t>
      </w:r>
      <w:r w:rsidRPr="00F342E7">
        <w:rPr>
          <w:rFonts w:ascii="Calibri" w:eastAsia="Calibri" w:hAnsi="Calibri" w:cs="Calibri"/>
          <w:i/>
          <w:color w:val="000000"/>
          <w:lang w:val="en-GB"/>
        </w:rPr>
        <w:t>faith</w:t>
      </w:r>
      <w:r w:rsidRPr="00F342E7">
        <w:rPr>
          <w:rFonts w:ascii="Calibri" w:eastAsia="Calibri" w:hAnsi="Calibri" w:cs="Calibri"/>
          <w:color w:val="000000"/>
          <w:lang w:val="en-GB"/>
        </w:rPr>
        <w:t xml:space="preserve"> in contrast to the </w:t>
      </w:r>
      <w:r w:rsidRPr="00F342E7">
        <w:rPr>
          <w:rFonts w:ascii="Calibri" w:eastAsia="Calibri" w:hAnsi="Calibri" w:cs="Calibri"/>
          <w:i/>
          <w:color w:val="000000"/>
          <w:lang w:val="en-GB"/>
        </w:rPr>
        <w:t>cruelty</w:t>
      </w:r>
      <w:r w:rsidRPr="00F342E7">
        <w:rPr>
          <w:rFonts w:ascii="Calibri" w:eastAsia="Calibri" w:hAnsi="Calibri" w:cs="Calibri"/>
          <w:color w:val="000000"/>
          <w:lang w:val="en-GB"/>
        </w:rPr>
        <w:t xml:space="preserve"> inflicted by </w:t>
      </w:r>
      <w:r w:rsidRPr="00F342E7">
        <w:rPr>
          <w:rFonts w:ascii="Calibri" w:eastAsia="Calibri" w:hAnsi="Calibri" w:cs="Calibri"/>
          <w:i/>
          <w:color w:val="000000"/>
          <w:lang w:val="en-GB"/>
        </w:rPr>
        <w:t>legalism</w:t>
      </w:r>
      <w:r w:rsidRPr="00F342E7">
        <w:rPr>
          <w:rFonts w:ascii="Calibri" w:eastAsia="Calibri" w:hAnsi="Calibri" w:cs="Calibri"/>
          <w:color w:val="000000"/>
          <w:lang w:val="en-GB"/>
        </w:rPr>
        <w:t xml:space="preserve"> and the damage done to the image of the Christian community and its </w:t>
      </w:r>
      <w:r w:rsidRPr="00F342E7">
        <w:rPr>
          <w:rFonts w:ascii="Calibri" w:eastAsia="Calibri" w:hAnsi="Calibri" w:cs="Calibri"/>
          <w:i/>
          <w:color w:val="000000"/>
          <w:lang w:val="en-GB"/>
        </w:rPr>
        <w:t>witness</w:t>
      </w:r>
      <w:r w:rsidRPr="00F342E7">
        <w:rPr>
          <w:rFonts w:ascii="Calibri" w:eastAsia="Calibri" w:hAnsi="Calibri" w:cs="Calibri"/>
          <w:color w:val="000000"/>
          <w:lang w:val="en-GB"/>
        </w:rPr>
        <w:t xml:space="preserve"> the family of the bereaved and to its neighbourhood. </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It seems the decision the Church took can be related to how Jesus responded to the Pharisees. Thus, one may conclude that the Church has not been merciful because they have ignored the weightier matters which are mercy, justice and faith.</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participant makes the following evaluation of the case:</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Again, according to the church the decision they took was right because it scares other members and makes them to pay their tithe consistently. However, it seems this will rather make them committed to the church instead of God. Members would like to do things to pay the pastor and elders of the church. Or in order to avoid embarrassment of family members [Church] members may decide to live their life anyhow and pay their tithe since that is what the church wants. Also, it put the church in the level of a secular organisation where their slogan goes as “No contributions, no chop!” For example in Acts 2:44-48 we are told that they were all together and shared everything in common to the extent that those who some sold their possessions and goods and brought the money to be share for everyone. Therefore where is this love today</w:t>
      </w:r>
      <w:proofErr w:type="gramStart"/>
      <w:r w:rsidRPr="00F342E7">
        <w:rPr>
          <w:rFonts w:ascii="Calibri" w:eastAsia="Calibri" w:hAnsi="Calibri" w:cs="Calibri"/>
          <w:color w:val="000000"/>
          <w:lang w:val="en-GB"/>
        </w:rPr>
        <w:t>..</w:t>
      </w:r>
      <w:proofErr w:type="gramEnd"/>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incident is used critically here to explore values of justice, mercy and giving from the heart from than from compulsion. The participant’s concluding example and exhortation I find particularly powerful. I am very encouraged with the evidence of my influence here which the participant arrives at a conclusion of the primacy of what might be describes as ‘distributive love.’</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 xml:space="preserve">The Fornication Incident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second sample from the 2012-2013 academic </w:t>
      </w:r>
      <w:proofErr w:type="gramStart"/>
      <w:r w:rsidRPr="00F342E7">
        <w:rPr>
          <w:rFonts w:ascii="Calibri" w:eastAsia="Calibri" w:hAnsi="Calibri" w:cs="Calibri"/>
          <w:color w:val="000000"/>
          <w:lang w:val="en-GB"/>
        </w:rPr>
        <w:t>year</w:t>
      </w:r>
      <w:proofErr w:type="gramEnd"/>
      <w:r w:rsidRPr="00F342E7">
        <w:rPr>
          <w:rFonts w:ascii="Calibri" w:eastAsia="Calibri" w:hAnsi="Calibri" w:cs="Calibri"/>
          <w:color w:val="000000"/>
          <w:lang w:val="en-GB"/>
        </w:rPr>
        <w:t xml:space="preserve"> is another incident of church discipline. In this case of a young church </w:t>
      </w:r>
      <w:proofErr w:type="gramStart"/>
      <w:r w:rsidRPr="00F342E7">
        <w:rPr>
          <w:rFonts w:ascii="Calibri" w:eastAsia="Calibri" w:hAnsi="Calibri" w:cs="Calibri"/>
          <w:color w:val="000000"/>
          <w:lang w:val="en-GB"/>
        </w:rPr>
        <w:t>member</w:t>
      </w:r>
      <w:proofErr w:type="gramEnd"/>
      <w:r w:rsidRPr="00F342E7">
        <w:rPr>
          <w:rFonts w:ascii="Calibri" w:eastAsia="Calibri" w:hAnsi="Calibri" w:cs="Calibri"/>
          <w:color w:val="000000"/>
          <w:lang w:val="en-GB"/>
        </w:rPr>
        <w:t xml:space="preserve"> who committed fornication, was required to make a public confession of his offence even though he acknowledged his sin and assumed responsibility for the ensuing pregnancy by marrying the young women with whom he sinned. </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A typical Case is one of Kwame </w:t>
      </w:r>
      <w:proofErr w:type="spellStart"/>
      <w:r w:rsidRPr="00F342E7">
        <w:rPr>
          <w:rFonts w:ascii="Calibri" w:eastAsia="Calibri" w:hAnsi="Calibri" w:cs="Calibri"/>
          <w:color w:val="000000"/>
          <w:lang w:val="en-GB"/>
        </w:rPr>
        <w:t>Oduro</w:t>
      </w:r>
      <w:proofErr w:type="spellEnd"/>
      <w:r w:rsidRPr="00F342E7">
        <w:rPr>
          <w:rFonts w:ascii="Calibri" w:eastAsia="Calibri" w:hAnsi="Calibri" w:cs="Calibri"/>
          <w:color w:val="000000"/>
          <w:lang w:val="en-GB"/>
        </w:rPr>
        <w:t xml:space="preserve"> (not actual name of person involved) who committed sexual immorality (fornication) in my local church...”</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Kwame </w:t>
      </w:r>
      <w:proofErr w:type="spellStart"/>
      <w:r w:rsidRPr="00F342E7">
        <w:rPr>
          <w:rFonts w:ascii="Calibri" w:eastAsia="Calibri" w:hAnsi="Calibri" w:cs="Calibri"/>
          <w:color w:val="000000"/>
          <w:lang w:val="en-GB"/>
        </w:rPr>
        <w:t>Oduro</w:t>
      </w:r>
      <w:proofErr w:type="spellEnd"/>
      <w:r w:rsidRPr="00F342E7">
        <w:rPr>
          <w:rFonts w:ascii="Calibri" w:eastAsia="Calibri" w:hAnsi="Calibri" w:cs="Calibri"/>
          <w:color w:val="000000"/>
          <w:lang w:val="en-GB"/>
        </w:rPr>
        <w:t xml:space="preserve"> was staying with a senior member o </w:t>
      </w:r>
      <w:proofErr w:type="spellStart"/>
      <w:r w:rsidRPr="00F342E7">
        <w:rPr>
          <w:rFonts w:ascii="Calibri" w:eastAsia="Calibri" w:hAnsi="Calibri" w:cs="Calibri"/>
          <w:color w:val="000000"/>
          <w:lang w:val="en-GB"/>
        </w:rPr>
        <w:t>fthe</w:t>
      </w:r>
      <w:proofErr w:type="spellEnd"/>
      <w:r w:rsidRPr="00F342E7">
        <w:rPr>
          <w:rFonts w:ascii="Calibri" w:eastAsia="Calibri" w:hAnsi="Calibri" w:cs="Calibri"/>
          <w:color w:val="000000"/>
          <w:lang w:val="en-GB"/>
        </w:rPr>
        <w:t xml:space="preserve"> Church and used to work for the church. A humble young man with the aim of evangelising at certain young lady ended up in fornication with her.</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The disciplinary committee of the church was tasked to look into the matter when it was reported to the head pastor of the church. Kwame </w:t>
      </w:r>
      <w:proofErr w:type="spellStart"/>
      <w:r w:rsidRPr="00F342E7">
        <w:rPr>
          <w:rFonts w:ascii="Calibri" w:eastAsia="Calibri" w:hAnsi="Calibri" w:cs="Calibri"/>
          <w:color w:val="000000"/>
          <w:lang w:val="en-GB"/>
        </w:rPr>
        <w:t>Oduro</w:t>
      </w:r>
      <w:proofErr w:type="spellEnd"/>
      <w:r w:rsidRPr="00F342E7">
        <w:rPr>
          <w:rFonts w:ascii="Calibri" w:eastAsia="Calibri" w:hAnsi="Calibri" w:cs="Calibri"/>
          <w:color w:val="000000"/>
          <w:lang w:val="en-GB"/>
        </w:rPr>
        <w:t xml:space="preserve"> was summoned to appear before the committee but he refused. He stopped coming to the church and it was later reported that he had fled to his home town because of shame and fear stigmatisation. He spent a year there before returning to Accra. He married the lady he committed the act with because she became pregnant. He currently has two children with her.</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When he came back to the church he was rebuked by the leaders and was asked to publicly confess his sin to the congregation. The head pastor pleaded with the congregation to forgive him, pray for him and accept him again as a brother. Currently the church has been employing him to supervise some construction works of the church. Some congregation members were not happy about the disciplinary procedure and wondered whether the gentleman was the only sinner in the </w:t>
      </w:r>
      <w:r w:rsidRPr="00F342E7">
        <w:rPr>
          <w:rFonts w:ascii="Calibri" w:eastAsia="Calibri" w:hAnsi="Calibri" w:cs="Calibri"/>
          <w:color w:val="000000"/>
          <w:lang w:val="en-GB"/>
        </w:rPr>
        <w:lastRenderedPageBreak/>
        <w:t>congregation. The Church justified its actions with the Biblical view of such matter[s] under the stipulated disciplinary policy of the church concerning such act of sin.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participant writes at length, drawing on Biblical material, traditional values, and literature in Christian Ethics on the rise of promiscuity and the need to maintain both Christian and traditional standards of sexual morality. He concludes that this justifies the public rebuke given by the Church leaders. However, the participant also stresses the repentance and </w:t>
      </w:r>
      <w:proofErr w:type="gramStart"/>
      <w:r w:rsidRPr="00F342E7">
        <w:rPr>
          <w:rFonts w:ascii="Calibri" w:eastAsia="Calibri" w:hAnsi="Calibri" w:cs="Calibri"/>
          <w:color w:val="000000"/>
          <w:lang w:val="en-GB"/>
        </w:rPr>
        <w:t>responsibility  of</w:t>
      </w:r>
      <w:proofErr w:type="gramEnd"/>
      <w:r w:rsidRPr="00F342E7">
        <w:rPr>
          <w:rFonts w:ascii="Calibri" w:eastAsia="Calibri" w:hAnsi="Calibri" w:cs="Calibri"/>
          <w:color w:val="000000"/>
          <w:lang w:val="en-GB"/>
        </w:rPr>
        <w:t xml:space="preserve"> the brother and his restoration to the community.</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participant stresses the following themes and virtues: ‘Public discipline’ – to maintain moral standards in the community, restoration, chastity and responsibility.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making his evaluation he makes the following comments:</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The principles of loyalties of the Church would be towards Christ and focused on purity and holiness that make the Church unique from the world. The brother’s principles or loyalties would be indulgence in sin... He also showed loyalty in his responsibility toward the lady and child by marrying the lady and taking responsibility for the pregnancy.”</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The perceptions of exhibited in this case include the condemnation of sin, process of forgiveness, repentance and restoration, and chastity and holiness in the Church.</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Sexual immorality (fornication) is a violation of the human sexual ethics adhered by Christians and as stipulated in the Bible. But modern cultural trend in society see nothing wrong with this act and argue that it is a human right, and should the church succumb to such societal view is a member commits such act. Who then do we obey God or man.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participant used the incident to explore and affirm what he understands to be Biblical standards of </w:t>
      </w:r>
      <w:r w:rsidRPr="00F342E7">
        <w:rPr>
          <w:rFonts w:ascii="Calibri" w:eastAsia="Calibri" w:hAnsi="Calibri" w:cs="Calibri"/>
          <w:i/>
          <w:iCs/>
          <w:color w:val="000000"/>
          <w:lang w:val="en-GB"/>
        </w:rPr>
        <w:t>holiness</w:t>
      </w:r>
      <w:r w:rsidRPr="00F342E7">
        <w:rPr>
          <w:rFonts w:ascii="Calibri" w:eastAsia="Calibri" w:hAnsi="Calibri" w:cs="Calibri"/>
          <w:color w:val="000000"/>
          <w:lang w:val="en-GB"/>
        </w:rPr>
        <w:t xml:space="preserve"> and </w:t>
      </w:r>
      <w:r w:rsidRPr="00F342E7">
        <w:rPr>
          <w:rFonts w:ascii="Calibri" w:eastAsia="Calibri" w:hAnsi="Calibri" w:cs="Calibri"/>
          <w:i/>
          <w:iCs/>
          <w:color w:val="000000"/>
          <w:lang w:val="en-GB"/>
        </w:rPr>
        <w:t>responsibility</w:t>
      </w:r>
      <w:r w:rsidRPr="00F342E7">
        <w:rPr>
          <w:rFonts w:ascii="Calibri" w:eastAsia="Calibri" w:hAnsi="Calibri" w:cs="Calibri"/>
          <w:color w:val="000000"/>
          <w:lang w:val="en-GB"/>
        </w:rPr>
        <w:t xml:space="preserve"> in an immoral world but these are balanced by themes of </w:t>
      </w:r>
      <w:r w:rsidRPr="00F342E7">
        <w:rPr>
          <w:rFonts w:ascii="Calibri" w:eastAsia="Calibri" w:hAnsi="Calibri" w:cs="Calibri"/>
          <w:i/>
          <w:iCs/>
          <w:color w:val="000000"/>
          <w:lang w:val="en-GB"/>
        </w:rPr>
        <w:t>restoration</w:t>
      </w:r>
      <w:r w:rsidRPr="00F342E7">
        <w:rPr>
          <w:rFonts w:ascii="Calibri" w:eastAsia="Calibri" w:hAnsi="Calibri" w:cs="Calibri"/>
          <w:color w:val="000000"/>
          <w:lang w:val="en-GB"/>
        </w:rPr>
        <w:t xml:space="preserve"> and </w:t>
      </w:r>
      <w:r w:rsidRPr="00F342E7">
        <w:rPr>
          <w:rFonts w:ascii="Calibri" w:eastAsia="Calibri" w:hAnsi="Calibri" w:cs="Calibri"/>
          <w:i/>
          <w:iCs/>
          <w:color w:val="000000"/>
          <w:lang w:val="en-GB"/>
        </w:rPr>
        <w:t>forgiveness</w:t>
      </w:r>
      <w:r w:rsidRPr="00F342E7">
        <w:rPr>
          <w:rFonts w:ascii="Calibri" w:eastAsia="Calibri" w:hAnsi="Calibri" w:cs="Calibri"/>
          <w:color w:val="000000"/>
          <w:lang w:val="en-GB"/>
        </w:rPr>
        <w:t xml:space="preserve">. What is encouraging here is the focus on a strong example of male responsibility. I find this to be a strong example of my influence because my concern is for my participants to articulate and critique their own values and to formulate virtues applicable to the incidents that they choose. </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Sample Assignments From 2013</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 xml:space="preserve">The Incident of the Wayward Niece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My first example from the 2013-2014 academic year concerns a young professional family who invite a young relative, their niece, to live with them to help with household chores in return for assistance with her education. This is a very common practice in Ghana and is viewed as a form of family solidarity in which more prosperous members of the family give assistance to young people in less prosperous branches of their extended family. </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Ben is a young business man and a Christian who has much knowledge about his business and was actually growing his company. As a young man in his early thirties he fell in love with a young Christian lady called Pat who was also a Christian and a </w:t>
      </w:r>
      <w:r w:rsidRPr="00F342E7">
        <w:rPr>
          <w:rFonts w:ascii="Calibri" w:eastAsia="Calibri" w:hAnsi="Calibri" w:cs="Calibri"/>
          <w:color w:val="000000"/>
          <w:lang w:val="en-GB"/>
        </w:rPr>
        <w:lastRenderedPageBreak/>
        <w:t>trained teacher in one of the governmental institution. They both got married and were blessed with a bouncing baby girl. After eight years in marriage, they saw the need of helping some of their family members. If by the grace of God they are blessed with so much money and peace of mind then they can also extend their hands to reach out to their extended family to help the poor and the needy. They went to the man’s family to seek his sister’s young daughter who was around sixteen years of age to come and live with them. They promised to help the girl to continue her education during the next academic enrolment. This is what makes the beauty of an extended family.</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Though the couples were Christian but the man was more business minded than kingdom minded. He could several times sacrifice his church programmers on Sunday for a business appointment. Though the man was very good at business and knew his work and also does it well, he became rich. He provided his family with shelter, food, security, clothes but was failing to make his house a Christian home. He only has less time to be with his family. Hardly could the man sit his family round the table to have a talk or share jokes or even dinner, to him time is money. Not only at home that the man had no time, but also in the church. Hardly did Ben spend time with any of the church members after closing. He was noted by that and the church members always laugh at him to the extent of giving him name, “time is money”. He was liked by the church members because he was very generous and a great contributor to the church projects.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the course of her living with the family, ‘</w:t>
      </w:r>
      <w:proofErr w:type="spellStart"/>
      <w:r w:rsidRPr="00F342E7">
        <w:rPr>
          <w:rFonts w:ascii="Calibri" w:eastAsia="Calibri" w:hAnsi="Calibri" w:cs="Calibri"/>
          <w:color w:val="000000"/>
          <w:lang w:val="en-GB"/>
        </w:rPr>
        <w:t>Ama</w:t>
      </w:r>
      <w:proofErr w:type="spellEnd"/>
      <w:r w:rsidRPr="00F342E7">
        <w:rPr>
          <w:rFonts w:ascii="Calibri" w:eastAsia="Calibri" w:hAnsi="Calibri" w:cs="Calibri"/>
          <w:color w:val="000000"/>
          <w:lang w:val="en-GB"/>
        </w:rPr>
        <w:t xml:space="preserve">’ is largely left to her own devices as both her uncle and aunt are frequently absent. Left largely unsupervised </w:t>
      </w:r>
      <w:proofErr w:type="spellStart"/>
      <w:r w:rsidRPr="00F342E7">
        <w:rPr>
          <w:rFonts w:ascii="Calibri" w:eastAsia="Calibri" w:hAnsi="Calibri" w:cs="Calibri"/>
          <w:color w:val="000000"/>
          <w:lang w:val="en-GB"/>
        </w:rPr>
        <w:t>Ama</w:t>
      </w:r>
      <w:proofErr w:type="spellEnd"/>
      <w:r w:rsidRPr="00F342E7">
        <w:rPr>
          <w:rFonts w:ascii="Calibri" w:eastAsia="Calibri" w:hAnsi="Calibri" w:cs="Calibri"/>
          <w:color w:val="000000"/>
          <w:lang w:val="en-GB"/>
        </w:rPr>
        <w:t xml:space="preserve"> forms an intimate attachment with a young man and becomes pregnant as a result. She is then sent back to her parents in the village in disgrace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roles of the different parties are explored: the </w:t>
      </w:r>
      <w:r w:rsidRPr="00F342E7">
        <w:rPr>
          <w:rFonts w:ascii="Calibri" w:eastAsia="Calibri" w:hAnsi="Calibri" w:cs="Calibri"/>
          <w:i/>
          <w:iCs/>
          <w:color w:val="000000"/>
          <w:lang w:val="en-GB"/>
        </w:rPr>
        <w:t>responsibility</w:t>
      </w:r>
      <w:r w:rsidRPr="00F342E7">
        <w:rPr>
          <w:rFonts w:ascii="Calibri" w:eastAsia="Calibri" w:hAnsi="Calibri" w:cs="Calibri"/>
          <w:color w:val="000000"/>
          <w:lang w:val="en-GB"/>
        </w:rPr>
        <w:t xml:space="preserve"> of the young woman to exercise </w:t>
      </w:r>
      <w:r w:rsidRPr="00F342E7">
        <w:rPr>
          <w:rFonts w:ascii="Calibri" w:eastAsia="Calibri" w:hAnsi="Calibri" w:cs="Calibri"/>
          <w:i/>
          <w:iCs/>
          <w:color w:val="000000"/>
          <w:lang w:val="en-GB"/>
        </w:rPr>
        <w:t>self-discipline</w:t>
      </w:r>
      <w:r w:rsidRPr="00F342E7">
        <w:rPr>
          <w:rFonts w:ascii="Calibri" w:eastAsia="Calibri" w:hAnsi="Calibri" w:cs="Calibri"/>
          <w:color w:val="000000"/>
          <w:lang w:val="en-GB"/>
        </w:rPr>
        <w:t xml:space="preserve"> and of the couple as surrogate Christian parents. The young woman had a responsibility to exercise self-discipline while the couple should have exercised </w:t>
      </w:r>
      <w:r w:rsidRPr="00F342E7">
        <w:rPr>
          <w:rFonts w:ascii="Calibri" w:eastAsia="Calibri" w:hAnsi="Calibri" w:cs="Calibri"/>
          <w:i/>
          <w:iCs/>
          <w:color w:val="000000"/>
          <w:lang w:val="en-GB"/>
        </w:rPr>
        <w:t>parental concern and guidance</w:t>
      </w:r>
      <w:r w:rsidRPr="00F342E7">
        <w:rPr>
          <w:rFonts w:ascii="Calibri" w:eastAsia="Calibri" w:hAnsi="Calibri" w:cs="Calibri"/>
          <w:color w:val="000000"/>
          <w:lang w:val="en-GB"/>
        </w:rPr>
        <w:t xml:space="preserve">. It is significant that the couple seemed to have lost sight of their responsibility in dismissing their ward. The participant concludes that that they have a continuing responsibility – in terms of both traditional and Christian morality. </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Though it was a right decision that </w:t>
      </w:r>
      <w:proofErr w:type="spellStart"/>
      <w:r w:rsidRPr="00F342E7">
        <w:rPr>
          <w:rFonts w:ascii="Calibri" w:eastAsia="Calibri" w:hAnsi="Calibri" w:cs="Calibri"/>
          <w:color w:val="000000"/>
          <w:lang w:val="en-GB"/>
        </w:rPr>
        <w:t>Ama’s</w:t>
      </w:r>
      <w:proofErr w:type="spellEnd"/>
      <w:r w:rsidRPr="00F342E7">
        <w:rPr>
          <w:rFonts w:ascii="Calibri" w:eastAsia="Calibri" w:hAnsi="Calibri" w:cs="Calibri"/>
          <w:color w:val="000000"/>
          <w:lang w:val="en-GB"/>
        </w:rPr>
        <w:t xml:space="preserve"> guardians took by sending her to her mother in the village but the anger at which they expressed their action was rather too harsh. Everybody is liable to make mistakes like that of </w:t>
      </w:r>
      <w:proofErr w:type="spellStart"/>
      <w:r w:rsidRPr="00F342E7">
        <w:rPr>
          <w:rFonts w:ascii="Calibri" w:eastAsia="Calibri" w:hAnsi="Calibri" w:cs="Calibri"/>
          <w:color w:val="000000"/>
          <w:lang w:val="en-GB"/>
        </w:rPr>
        <w:t>Ama</w:t>
      </w:r>
      <w:proofErr w:type="spellEnd"/>
      <w:r w:rsidRPr="00F342E7">
        <w:rPr>
          <w:rFonts w:ascii="Calibri" w:eastAsia="Calibri" w:hAnsi="Calibri" w:cs="Calibri"/>
          <w:color w:val="000000"/>
          <w:lang w:val="en-GB"/>
        </w:rPr>
        <w:t xml:space="preserve">, but there must always be an appropriate way of solving such an issue. Since this is </w:t>
      </w:r>
      <w:proofErr w:type="spellStart"/>
      <w:r w:rsidRPr="00F342E7">
        <w:rPr>
          <w:rFonts w:ascii="Calibri" w:eastAsia="Calibri" w:hAnsi="Calibri" w:cs="Calibri"/>
          <w:color w:val="000000"/>
          <w:lang w:val="en-GB"/>
        </w:rPr>
        <w:t>Ama’s</w:t>
      </w:r>
      <w:proofErr w:type="spellEnd"/>
      <w:r w:rsidRPr="00F342E7">
        <w:rPr>
          <w:rFonts w:ascii="Calibri" w:eastAsia="Calibri" w:hAnsi="Calibri" w:cs="Calibri"/>
          <w:color w:val="000000"/>
          <w:lang w:val="en-GB"/>
        </w:rPr>
        <w:t xml:space="preserve"> first pregnancy, she may need much attention and much education, so been with the mother at the village is to her advantage. The guardians in the city much still have the love that they had for her from the beginning and give her the second chance after her delivery. </w:t>
      </w:r>
      <w:proofErr w:type="spellStart"/>
      <w:r w:rsidRPr="00F342E7">
        <w:rPr>
          <w:rFonts w:ascii="Calibri" w:eastAsia="Calibri" w:hAnsi="Calibri" w:cs="Calibri"/>
          <w:color w:val="000000"/>
          <w:lang w:val="en-GB"/>
        </w:rPr>
        <w:t>Ama</w:t>
      </w:r>
      <w:proofErr w:type="spellEnd"/>
      <w:r w:rsidRPr="00F342E7">
        <w:rPr>
          <w:rFonts w:ascii="Calibri" w:eastAsia="Calibri" w:hAnsi="Calibri" w:cs="Calibri"/>
          <w:color w:val="000000"/>
          <w:lang w:val="en-GB"/>
        </w:rPr>
        <w:t xml:space="preserve"> must frequently be visited by her parents in the city and must be cared for as their real daughter. They shouldn’t stop sending her gifts and must always communicate with her. They should let her know that her vision is not aborted, it’s still active and living and that after delivery she will be brought back to the city to continue her education and her dream.</w:t>
      </w:r>
      <w:bookmarkStart w:id="0" w:name="_GoBack"/>
      <w:bookmarkEnd w:id="0"/>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 xml:space="preserve">I would have liked that the participant to have also reflected on his own role as a concerned neighbour (whose intervention would have been accepted in this culture) and of the local Church, either of the participant who has a young’s peoples’ ministry, or of the ‘parental’ couple.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While the participant does draw upon both Christian values (from the Bible) and traditional values, he does not use scholarly resources as I would have wished. However, there is evidence of my educational influence in the use of the critical incident in enabling the participant to identify and articulate his own values in evaluating the behaviour of the different parties involved.</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 xml:space="preserve">The Incident of ‘Mabel’s’ Pregnancy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My final sample is particularly powerful as it concerns a serving police officer who is wrestling with issues of a conflict between public duty and Christian conscience. The participant has the responsibility of promoting a public policy of ‘reproductive health’ which includes emphasising access to abortion services. This conflicts with the participant’s convictions as a Christian. The critical incident concerns the care offered to an educationally handicapped woman and the participant’s dilemma is explored in ration to this incident. In ‘Mabel’s’ case a creative alternative was found to abortion.</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participant describes her dilemma in the following words:</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At this point, my say was very paramount to this distressed family? To advise that an ill-fated ‘married’ (mad), young mother who was suffering the injustices of nature be allowed to bring forth a ‘fatherless’ child whose hopes of survival were slim anyway into an unwelcoming family who can’t cater for ‘it’, or to ‘suggest’ the unthinkable—abortion? </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I also have an option of referring to someone else so I would not be involved anyway. But is that the best to do for Christ? (Barclay, 1971) says “The Christian must have an attitude to the world which combines involvement and detachment.” This is not as unusual as it sounds. I think it would be true to say that this combination is characteristic of the work of many people, for instance, of the minister and of the doctor. Of course minister and doctor must be deeply involved, deeply identified with people whom they wish to help. But they must at the same time be able to stand back and to view the facts in such a way their judgment is not clouded by too much sentiment and too much softness. Sometimes it is necessary to be stern </w:t>
      </w:r>
      <w:proofErr w:type="spellStart"/>
      <w:r w:rsidRPr="00F342E7">
        <w:rPr>
          <w:rFonts w:ascii="Calibri" w:eastAsia="Calibri" w:hAnsi="Calibri" w:cs="Calibri"/>
          <w:color w:val="000000"/>
          <w:lang w:val="en-GB"/>
        </w:rPr>
        <w:t>inn</w:t>
      </w:r>
      <w:proofErr w:type="spellEnd"/>
      <w:r w:rsidRPr="00F342E7">
        <w:rPr>
          <w:rFonts w:ascii="Calibri" w:eastAsia="Calibri" w:hAnsi="Calibri" w:cs="Calibri"/>
          <w:color w:val="000000"/>
          <w:lang w:val="en-GB"/>
        </w:rPr>
        <w:t xml:space="preserve"> order to be merciful and to be hard in order to be merciful</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Coincidentally, and in spite of my adverse personal opinions, I’m supposed to be an ‘ambassador’ or ‘advocate’ for “the advancement of the reproductive health of women” (an </w:t>
      </w:r>
      <w:proofErr w:type="spellStart"/>
      <w:r w:rsidRPr="00F342E7">
        <w:rPr>
          <w:rFonts w:ascii="Calibri" w:eastAsia="Calibri" w:hAnsi="Calibri" w:cs="Calibri"/>
          <w:color w:val="000000"/>
          <w:lang w:val="en-GB"/>
        </w:rPr>
        <w:t>IPAS</w:t>
      </w:r>
      <w:proofErr w:type="spellEnd"/>
      <w:r w:rsidRPr="00F342E7">
        <w:rPr>
          <w:rFonts w:ascii="Calibri" w:eastAsia="Calibri" w:hAnsi="Calibri" w:cs="Calibri"/>
          <w:color w:val="000000"/>
          <w:lang w:val="en-GB"/>
        </w:rPr>
        <w:t xml:space="preserve"> agenda supported by the Ghana Health Service). I had already received several sessions of training on this very issue of abortion. Actually, as part of our follow up and progress strategy, we were implored to as a matter of duty, educate the ones who were not aware of this provision of the law, and to make referrals to selected and approved health facilities where necessary for abortion. Periodic assessments are made for suitable incentives.</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 xml:space="preserve"> My quandary culminates from the perspective of personal, cultural, social, religious and professional values or ethics respectively. Personal philosophy or worldview is indispensable. I have grown to accept that abortion is a wicked act whose after effects are nothing but fear of childlessness in the future, guilt and regret or even a ‘shameful’ death. As such my position on abortion has been an inflexible one; that it must not be a means of support to any woman where there is the slimmest option available.  Secondly, my own cultural and traditional values which have probably impacted much on me – (</w:t>
      </w:r>
      <w:proofErr w:type="spellStart"/>
      <w:r w:rsidRPr="00F342E7">
        <w:rPr>
          <w:rFonts w:ascii="Calibri" w:eastAsia="Calibri" w:hAnsi="Calibri" w:cs="Calibri"/>
          <w:color w:val="000000"/>
          <w:lang w:val="en-GB"/>
        </w:rPr>
        <w:t>Kunyihop</w:t>
      </w:r>
      <w:proofErr w:type="spellEnd"/>
      <w:r w:rsidRPr="00F342E7">
        <w:rPr>
          <w:rFonts w:ascii="Calibri" w:eastAsia="Calibri" w:hAnsi="Calibri" w:cs="Calibri"/>
          <w:color w:val="000000"/>
          <w:lang w:val="en-GB"/>
        </w:rPr>
        <w:t xml:space="preserve"> 2008) records it as follows: “In Africa, where I come from, incest and every other illicit or “wrong” sexual act, barrenness, miscarriage, misfortune and war are seen as punishment from the ancestors when they are dissatisfied with the community for breaking taboos. Subsequently, the ancestors bless the people with abundant harvests, answered prayers, good health, fertility, prosperity and protection it is difficult to hear or to even know anything about abortion</w:t>
      </w:r>
    </w:p>
    <w:p w:rsidR="00F342E7" w:rsidRPr="00F342E7" w:rsidRDefault="00F342E7" w:rsidP="00F342E7">
      <w:pPr>
        <w:spacing w:after="120"/>
        <w:ind w:firstLine="720"/>
        <w:jc w:val="both"/>
        <w:rPr>
          <w:rFonts w:ascii="Calibri" w:eastAsia="Calibri" w:hAnsi="Calibri" w:cs="Calibri"/>
          <w:i/>
          <w:color w:val="000000"/>
          <w:lang w:val="en-GB"/>
        </w:rPr>
      </w:pPr>
      <w:r w:rsidRPr="00F342E7">
        <w:rPr>
          <w:rFonts w:ascii="Calibri" w:eastAsia="Calibri" w:hAnsi="Calibri" w:cs="Calibri"/>
          <w:color w:val="000000"/>
          <w:lang w:val="en-GB"/>
        </w:rPr>
        <w:t xml:space="preserve">The issue of abortion is explored extensively from Biblical sources and scholarly sources that engage with Christian, secular, and traditional sources. The role and responsibilities of the different parties are considered, especially that of the Christian police officer and the balance between duty and conscience. Attention is also given to the family, and also to the Church where it advocates pro-life stances. In the course of her discussion the participant stresses the following themes: </w:t>
      </w:r>
      <w:r w:rsidRPr="00F342E7">
        <w:rPr>
          <w:rFonts w:ascii="Calibri" w:eastAsia="Calibri" w:hAnsi="Calibri" w:cs="Calibri"/>
          <w:i/>
          <w:color w:val="000000"/>
          <w:lang w:val="en-GB"/>
        </w:rPr>
        <w:t>creativity in finding alternatives</w:t>
      </w:r>
      <w:r w:rsidRPr="00F342E7">
        <w:rPr>
          <w:rFonts w:ascii="Calibri" w:eastAsia="Calibri" w:hAnsi="Calibri" w:cs="Calibri"/>
          <w:color w:val="000000"/>
          <w:lang w:val="en-GB"/>
        </w:rPr>
        <w:t xml:space="preserve"> and </w:t>
      </w:r>
      <w:r w:rsidRPr="00F342E7">
        <w:rPr>
          <w:rFonts w:ascii="Calibri" w:eastAsia="Calibri" w:hAnsi="Calibri" w:cs="Calibri"/>
          <w:i/>
          <w:color w:val="000000"/>
          <w:lang w:val="en-GB"/>
        </w:rPr>
        <w:t>operational care and justice</w:t>
      </w:r>
      <w:r w:rsidRPr="00F342E7">
        <w:rPr>
          <w:rFonts w:ascii="Calibri" w:eastAsia="Calibri" w:hAnsi="Calibri" w:cs="Calibri"/>
          <w:color w:val="000000"/>
          <w:lang w:val="en-GB"/>
        </w:rPr>
        <w:t xml:space="preserve">. Reading her assignment I find that the following virtues emerge from her account: </w:t>
      </w:r>
      <w:r w:rsidRPr="00F342E7">
        <w:rPr>
          <w:rFonts w:ascii="Calibri" w:eastAsia="Calibri" w:hAnsi="Calibri" w:cs="Calibri"/>
          <w:i/>
          <w:color w:val="000000"/>
          <w:lang w:val="en-GB"/>
        </w:rPr>
        <w:t xml:space="preserve">Integrity, compassion, service </w:t>
      </w:r>
      <w:r w:rsidRPr="00F342E7">
        <w:rPr>
          <w:rFonts w:ascii="Calibri" w:eastAsia="Calibri" w:hAnsi="Calibri" w:cs="Calibri"/>
          <w:color w:val="000000"/>
          <w:lang w:val="en-GB"/>
        </w:rPr>
        <w:t xml:space="preserve">and </w:t>
      </w:r>
      <w:r w:rsidRPr="00F342E7">
        <w:rPr>
          <w:rFonts w:ascii="Calibri" w:eastAsia="Calibri" w:hAnsi="Calibri" w:cs="Calibri"/>
          <w:i/>
          <w:color w:val="000000"/>
          <w:lang w:val="en-GB"/>
        </w:rPr>
        <w:t>duty.</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participant was able to find a creative solution to this particular incident – similar to one she had devised in the past:</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 xml:space="preserve">Significantly, Mabel’s family did not insist on abortion in spite of ‘wielding’ such an alternative. This meant a little economic or even emotional support could salvage [the situation]. Mabel’s case is not unparalleled. At least the options I had in my dilemma reminded me as such. I remember a similar case of 19 year old </w:t>
      </w:r>
      <w:proofErr w:type="spellStart"/>
      <w:r w:rsidRPr="00F342E7">
        <w:rPr>
          <w:rFonts w:ascii="Calibri" w:eastAsia="Calibri" w:hAnsi="Calibri" w:cs="Calibri"/>
          <w:color w:val="000000"/>
          <w:lang w:val="en-GB"/>
        </w:rPr>
        <w:t>Ayele</w:t>
      </w:r>
      <w:proofErr w:type="spellEnd"/>
      <w:r w:rsidRPr="00F342E7">
        <w:rPr>
          <w:rFonts w:ascii="Calibri" w:eastAsia="Calibri" w:hAnsi="Calibri" w:cs="Calibri"/>
          <w:color w:val="000000"/>
          <w:lang w:val="en-GB"/>
        </w:rPr>
        <w:t xml:space="preserve"> in Madina. </w:t>
      </w:r>
      <w:proofErr w:type="spellStart"/>
      <w:r w:rsidRPr="00F342E7">
        <w:rPr>
          <w:rFonts w:ascii="Calibri" w:eastAsia="Calibri" w:hAnsi="Calibri" w:cs="Calibri"/>
          <w:color w:val="000000"/>
          <w:lang w:val="en-GB"/>
        </w:rPr>
        <w:t>Ayele</w:t>
      </w:r>
      <w:proofErr w:type="spellEnd"/>
      <w:r w:rsidRPr="00F342E7">
        <w:rPr>
          <w:rFonts w:ascii="Calibri" w:eastAsia="Calibri" w:hAnsi="Calibri" w:cs="Calibri"/>
          <w:color w:val="000000"/>
          <w:lang w:val="en-GB"/>
        </w:rPr>
        <w:t xml:space="preserve"> was “</w:t>
      </w:r>
      <w:proofErr w:type="spellStart"/>
      <w:r w:rsidRPr="00F342E7">
        <w:rPr>
          <w:rFonts w:ascii="Calibri" w:eastAsia="Calibri" w:hAnsi="Calibri" w:cs="Calibri"/>
          <w:color w:val="000000"/>
          <w:lang w:val="en-GB"/>
        </w:rPr>
        <w:t>seroiusly</w:t>
      </w:r>
      <w:proofErr w:type="spellEnd"/>
      <w:r w:rsidRPr="00F342E7">
        <w:rPr>
          <w:rFonts w:ascii="Calibri" w:eastAsia="Calibri" w:hAnsi="Calibri" w:cs="Calibri"/>
          <w:color w:val="000000"/>
          <w:lang w:val="en-GB"/>
        </w:rPr>
        <w:t xml:space="preserve"> mad” and had roamed away from her home and family and could not help police to trace them. Somebody alerted the unit and we followed up. She was monitored, a midwife was paid to support when she was in labour. The child was immediately ‘rescued’ from his mother and whisked to the Police hospital for care and onward transmission to the Children’s Home. The boy is alive and doing well. </w:t>
      </w:r>
    </w:p>
    <w:p w:rsidR="00F342E7" w:rsidRPr="00F342E7" w:rsidRDefault="00F342E7" w:rsidP="00F342E7">
      <w:pPr>
        <w:spacing w:before="240" w:after="240"/>
        <w:ind w:left="720"/>
        <w:jc w:val="both"/>
        <w:rPr>
          <w:rFonts w:ascii="Calibri" w:eastAsia="Calibri" w:hAnsi="Calibri" w:cs="Calibri"/>
          <w:color w:val="000000"/>
          <w:lang w:val="en-GB"/>
        </w:rPr>
      </w:pPr>
      <w:r w:rsidRPr="00F342E7">
        <w:rPr>
          <w:rFonts w:ascii="Calibri" w:eastAsia="Calibri" w:hAnsi="Calibri" w:cs="Calibri"/>
          <w:color w:val="000000"/>
          <w:lang w:val="en-GB"/>
        </w:rPr>
        <w:t>Similarly in this case, Mabel now has her baby girl, being catered for by the family thanks to the intervention of a support facility or package from the [Church]</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 was particularly pleased by this outcome as I was familiar with the active pro-life stance of the Church concerned and I had suggested that it might be possible to seek help for ‘Mabel’ from this source. I was delighted that we found that this Church was consistent in its commitment to supporting life.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I feel that I had a very positive influence on both the reflection and action of this participant in which I supported her in both engaging with the moral implications of her critical incident but also in empowering her to develop a creative solution.</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Conclusion: Samples of student work.</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Considering these six samples as a whole I find that my educational influence has been demonstrated in the following ways:</w:t>
      </w:r>
    </w:p>
    <w:p w:rsidR="00F342E7" w:rsidRPr="00F342E7" w:rsidRDefault="00F342E7" w:rsidP="00F342E7">
      <w:pPr>
        <w:numPr>
          <w:ilvl w:val="0"/>
          <w:numId w:val="23"/>
        </w:numPr>
        <w:tabs>
          <w:tab w:val="left" w:pos="360"/>
        </w:tabs>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All participants have draw on </w:t>
      </w:r>
      <w:r w:rsidRPr="00F342E7">
        <w:rPr>
          <w:rFonts w:ascii="Calibri" w:eastAsia="Calibri" w:hAnsi="Calibri" w:cs="Calibri"/>
          <w:i/>
          <w:color w:val="000000"/>
          <w:lang w:val="en-GB"/>
        </w:rPr>
        <w:t>real incidents from their experience</w:t>
      </w:r>
      <w:r w:rsidRPr="00F342E7">
        <w:rPr>
          <w:rFonts w:ascii="Calibri" w:eastAsia="Calibri" w:hAnsi="Calibri" w:cs="Calibri"/>
          <w:color w:val="000000"/>
          <w:lang w:val="en-GB"/>
        </w:rPr>
        <w:t xml:space="preserve"> which have become critical for them through reflecting on their moral and ethical significance. All the incidents are ‘close to home’: pre-marital sex, adultery, burial, extended family relationships and abortion. These all reflect moral that are culturally significant and matters of direct concern to the participants.</w:t>
      </w:r>
    </w:p>
    <w:p w:rsidR="00F342E7" w:rsidRPr="00F342E7" w:rsidRDefault="00F342E7" w:rsidP="00F342E7">
      <w:pPr>
        <w:numPr>
          <w:ilvl w:val="0"/>
          <w:numId w:val="23"/>
        </w:numPr>
        <w:tabs>
          <w:tab w:val="left" w:pos="360"/>
        </w:tabs>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All participants were able </w:t>
      </w:r>
      <w:r w:rsidRPr="00F342E7">
        <w:rPr>
          <w:rFonts w:ascii="Calibri" w:eastAsia="Calibri" w:hAnsi="Calibri" w:cs="Calibri"/>
          <w:i/>
          <w:color w:val="000000"/>
          <w:lang w:val="en-GB"/>
        </w:rPr>
        <w:t>to articulate key Christian values and virtues</w:t>
      </w:r>
      <w:r w:rsidRPr="00F342E7">
        <w:rPr>
          <w:rFonts w:ascii="Calibri" w:eastAsia="Calibri" w:hAnsi="Calibri" w:cs="Calibri"/>
          <w:color w:val="000000"/>
          <w:lang w:val="en-GB"/>
        </w:rPr>
        <w:t xml:space="preserve"> through which they interpreted the incidents. Recurring values included restoration, justice, holiness of life, repentance, relationships within marriage. Among the virtues that were seen as key to Christian moral performance are compassion, forgiveness, sacrificial love and integrity. Thus the critical incident exercise was valuable in terms of enabling the participants to construct their moral reality within the framework of the Christian moral tradition and in the light of their Christian identity.</w:t>
      </w:r>
    </w:p>
    <w:p w:rsidR="00F342E7" w:rsidRPr="00F342E7" w:rsidRDefault="00F342E7" w:rsidP="00F342E7">
      <w:pPr>
        <w:numPr>
          <w:ilvl w:val="0"/>
          <w:numId w:val="23"/>
        </w:numPr>
        <w:tabs>
          <w:tab w:val="left" w:pos="360"/>
        </w:tabs>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All participants in the sample were also able to use these values as the basis for </w:t>
      </w:r>
      <w:r w:rsidRPr="00F342E7">
        <w:rPr>
          <w:rFonts w:ascii="Calibri" w:eastAsia="Calibri" w:hAnsi="Calibri" w:cs="Calibri"/>
          <w:i/>
          <w:color w:val="000000"/>
          <w:lang w:val="en-GB"/>
        </w:rPr>
        <w:t>evaluation</w:t>
      </w:r>
      <w:r w:rsidRPr="00F342E7">
        <w:rPr>
          <w:rFonts w:ascii="Calibri" w:eastAsia="Calibri" w:hAnsi="Calibri" w:cs="Calibri"/>
          <w:color w:val="000000"/>
          <w:lang w:val="en-GB"/>
        </w:rPr>
        <w:t xml:space="preserve"> of the incidents and </w:t>
      </w:r>
      <w:r w:rsidRPr="00F342E7">
        <w:rPr>
          <w:rFonts w:ascii="Calibri" w:eastAsia="Calibri" w:hAnsi="Calibri" w:cs="Calibri"/>
          <w:i/>
          <w:color w:val="000000"/>
          <w:lang w:val="en-GB"/>
        </w:rPr>
        <w:t>recommendations</w:t>
      </w:r>
      <w:r w:rsidRPr="00F342E7">
        <w:rPr>
          <w:rFonts w:ascii="Calibri" w:eastAsia="Calibri" w:hAnsi="Calibri" w:cs="Calibri"/>
          <w:color w:val="000000"/>
          <w:lang w:val="en-GB"/>
        </w:rPr>
        <w:t xml:space="preserve"> as to how the issues posed by the incidents might be address. Thus there is evidence not only of interpretation but judgement, and at least in one case, creative action.</w:t>
      </w:r>
    </w:p>
    <w:p w:rsidR="00F342E7" w:rsidRPr="00F342E7" w:rsidRDefault="00F342E7" w:rsidP="00F342E7">
      <w:pPr>
        <w:numPr>
          <w:ilvl w:val="0"/>
          <w:numId w:val="23"/>
        </w:numPr>
        <w:tabs>
          <w:tab w:val="left" w:pos="360"/>
        </w:tabs>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All participants were able (to varying extents) </w:t>
      </w:r>
      <w:r w:rsidRPr="00F342E7">
        <w:rPr>
          <w:rFonts w:ascii="Calibri" w:eastAsia="Calibri" w:hAnsi="Calibri" w:cs="Calibri"/>
          <w:i/>
          <w:color w:val="000000"/>
          <w:lang w:val="en-GB"/>
        </w:rPr>
        <w:t>to evaluate the role and responsibilities of the different players</w:t>
      </w:r>
      <w:r w:rsidRPr="00F342E7">
        <w:rPr>
          <w:rFonts w:ascii="Calibri" w:eastAsia="Calibri" w:hAnsi="Calibri" w:cs="Calibri"/>
          <w:color w:val="000000"/>
          <w:lang w:val="en-GB"/>
        </w:rPr>
        <w:t xml:space="preserve"> in their incidents. Only in one exceptional case participants did not explore their own roles in the incident. While I had hoped this might be part of my influence, it was not part of the brief for the assignment and it does require greater moral maturity. It is easier to begin to use a moral lexicon in evaluating the behaviour of others before a person is able to apply it to themselves. It may be that this ‘external’ evaluation is a stage on the way to full moral awareness (Stassen &amp; </w:t>
      </w:r>
      <w:proofErr w:type="spellStart"/>
      <w:r w:rsidRPr="00F342E7">
        <w:rPr>
          <w:rFonts w:ascii="Calibri" w:eastAsia="Calibri" w:hAnsi="Calibri" w:cs="Calibri"/>
          <w:color w:val="000000"/>
          <w:lang w:val="en-GB"/>
        </w:rPr>
        <w:t>Gushee</w:t>
      </w:r>
      <w:proofErr w:type="spellEnd"/>
      <w:r w:rsidRPr="00F342E7">
        <w:rPr>
          <w:rFonts w:ascii="Calibri" w:eastAsia="Calibri" w:hAnsi="Calibri" w:cs="Calibri"/>
          <w:color w:val="000000"/>
          <w:lang w:val="en-GB"/>
        </w:rPr>
        <w:t>, 2003). Notable in the discussion of roles and responsibilities is the position of the Church that is identified variously as ‘pure community’, a place of restoration and a vehicle of witness. This emphasis probably reflects both the communal emphasis in local cultures but also an understanding of the role of the Church as a moral community (in terms of definition, formation, and action) that I have sought to communicate in my teaching.</w:t>
      </w:r>
    </w:p>
    <w:p w:rsidR="00F342E7" w:rsidRPr="00F342E7" w:rsidRDefault="00F342E7" w:rsidP="00F342E7">
      <w:pPr>
        <w:numPr>
          <w:ilvl w:val="0"/>
          <w:numId w:val="23"/>
        </w:numPr>
        <w:tabs>
          <w:tab w:val="left" w:pos="360"/>
        </w:tabs>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All participants were able to draw on </w:t>
      </w:r>
      <w:r w:rsidRPr="00F342E7">
        <w:rPr>
          <w:rFonts w:ascii="Calibri" w:eastAsia="Calibri" w:hAnsi="Calibri" w:cs="Calibri"/>
          <w:i/>
          <w:color w:val="000000"/>
          <w:lang w:val="en-GB"/>
        </w:rPr>
        <w:t>sources from the Christian tradition, principally the Bible</w:t>
      </w:r>
      <w:r w:rsidRPr="00F342E7">
        <w:rPr>
          <w:rFonts w:ascii="Calibri" w:eastAsia="Calibri" w:hAnsi="Calibri" w:cs="Calibri"/>
          <w:color w:val="000000"/>
          <w:lang w:val="en-GB"/>
        </w:rPr>
        <w:t>, to enable them to formulate their values and virtues. Of course, this means not the just Bible alone but the hermeneutical framework through which the Bible texts are interpreted. My Christian Ethics course as it stands includes significant content on Biblical interpretation, in which priority is given to Jesus’ words and actions as the starting point for Christian ethics. This is reflected in the samples.</w:t>
      </w:r>
    </w:p>
    <w:p w:rsidR="00F342E7" w:rsidRPr="00F342E7" w:rsidRDefault="00F342E7" w:rsidP="00F342E7">
      <w:pPr>
        <w:numPr>
          <w:ilvl w:val="0"/>
          <w:numId w:val="23"/>
        </w:numPr>
        <w:tabs>
          <w:tab w:val="left" w:pos="360"/>
        </w:tabs>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In three of the samples (burial, extended family, and abortion) traditional values played an important role in setting the context for moral reflection and even </w:t>
      </w:r>
      <w:r w:rsidRPr="00F342E7">
        <w:rPr>
          <w:rFonts w:ascii="Calibri" w:eastAsia="Calibri" w:hAnsi="Calibri" w:cs="Calibri"/>
          <w:color w:val="000000"/>
          <w:lang w:val="en-GB"/>
        </w:rPr>
        <w:lastRenderedPageBreak/>
        <w:t xml:space="preserve">informed the construction of Christian values and virtues that were applied to the incident. I find this a very encouraging development for it provides evidence of participants forming the kinds of synthesis for </w:t>
      </w:r>
      <w:proofErr w:type="gramStart"/>
      <w:r w:rsidRPr="00F342E7">
        <w:rPr>
          <w:rFonts w:ascii="Calibri" w:eastAsia="Calibri" w:hAnsi="Calibri" w:cs="Calibri"/>
          <w:color w:val="000000"/>
          <w:lang w:val="en-GB"/>
        </w:rPr>
        <w:t>themselves</w:t>
      </w:r>
      <w:proofErr w:type="gramEnd"/>
      <w:r w:rsidRPr="00F342E7">
        <w:rPr>
          <w:rFonts w:ascii="Calibri" w:eastAsia="Calibri" w:hAnsi="Calibri" w:cs="Calibri"/>
          <w:color w:val="000000"/>
          <w:lang w:val="en-GB"/>
        </w:rPr>
        <w:t xml:space="preserve"> that I feel are the basis for the contextualization of Christian ethics.</w:t>
      </w:r>
    </w:p>
    <w:p w:rsidR="00F342E7" w:rsidRPr="00F342E7" w:rsidRDefault="00F342E7" w:rsidP="00F342E7">
      <w:pPr>
        <w:numPr>
          <w:ilvl w:val="0"/>
          <w:numId w:val="23"/>
        </w:numPr>
        <w:tabs>
          <w:tab w:val="left" w:pos="360"/>
        </w:tabs>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Five of the participants in the sample did engage constructively with scholarly literature that deepened their moral interpretation and judgement of their critical incidents. In one </w:t>
      </w:r>
      <w:proofErr w:type="gramStart"/>
      <w:r w:rsidRPr="00F342E7">
        <w:rPr>
          <w:rFonts w:ascii="Calibri" w:eastAsia="Calibri" w:hAnsi="Calibri" w:cs="Calibri"/>
          <w:color w:val="000000"/>
          <w:lang w:val="en-GB"/>
        </w:rPr>
        <w:t>case ,</w:t>
      </w:r>
      <w:proofErr w:type="gramEnd"/>
      <w:r w:rsidRPr="00F342E7">
        <w:rPr>
          <w:rFonts w:ascii="Calibri" w:eastAsia="Calibri" w:hAnsi="Calibri" w:cs="Calibri"/>
          <w:color w:val="000000"/>
          <w:lang w:val="en-GB"/>
        </w:rPr>
        <w:t xml:space="preserve"> however, the participant used scholarly literature to critique and extend her own values. Engagement with scholarly literature is an </w:t>
      </w:r>
      <w:r w:rsidRPr="00F342E7">
        <w:rPr>
          <w:rFonts w:ascii="Calibri" w:eastAsia="Calibri" w:hAnsi="Calibri" w:cs="Calibri"/>
          <w:i/>
          <w:color w:val="000000"/>
          <w:lang w:val="en-GB"/>
        </w:rPr>
        <w:t>academic</w:t>
      </w:r>
      <w:r w:rsidRPr="00F342E7">
        <w:rPr>
          <w:rFonts w:ascii="Calibri" w:eastAsia="Calibri" w:hAnsi="Calibri" w:cs="Calibri"/>
          <w:color w:val="000000"/>
          <w:lang w:val="en-GB"/>
        </w:rPr>
        <w:t xml:space="preserve"> influence that I wanted to promote among my participants. It is important for the grade awarded to the assignment, but more importantly it can promote critical thinking and critique by participants of their own values which leads to a stronger moral identity.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Insofar as participants were able to use relevant critical incidents as a starting point for identifying and articulating key values and virtues from their Christian identities that relate to relationships and issues within their experience and context, I consider that my educational influence has been both significant and successful. Even so, in future uses of this approach I will need to consider how I can encourage my students to give greater attention to their own role in critical incidents, achieve a greater engagement with traditional values to develop a contextual synthesis, and lastly encourage critical engagement with scholarly literature.</w:t>
      </w:r>
    </w:p>
    <w:p w:rsidR="00F342E7" w:rsidRPr="00F342E7" w:rsidRDefault="00F342E7" w:rsidP="00F342E7">
      <w:pPr>
        <w:spacing w:before="120" w:after="240"/>
        <w:ind w:left="709"/>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Student Feedback on the Critical Incident Assignment: The Ethical Incidents Questionnaire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While I have a practice of gathering student feedback on my teaching in the form of a ‘Minute Essay’ and my own end of module questionnaire, these relate to learning experience in the classroom rather than ‘outside’ learning associated with the course. I needed to solicit student views concerning the learning they gained through the critical incident assignment.</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Research Procedure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 constructed a questionnaire specifically to measure the impact of the critical incident assignment in particular key areas. I asked two colleagues for feedback on the questionnaire and made adjustments in response their comments and suggestions. I circulated the questionnaire among three cohorts of students who had completed the Christian Ethics module. As this is a level 300 (third year programme) two cohorts (2012-2013 and 2013-14) were still part of the general student population and representatives of the 2011-2012 cohort were also present either as National Service personnel or were retaking ‘trailing courses’. Each of the cohorts was small – six to seven in number. I received three questionnaires from the 2012 cohort, four from the 2013 cohort and three from the 2014 cohort. As this represents around 40% of each of these cohorts I considered this a satisfactory sample to use as the basis of evaluation.</w:t>
      </w:r>
    </w:p>
    <w:p w:rsidR="00F342E7" w:rsidRPr="00F342E7" w:rsidRDefault="00F342E7" w:rsidP="00F342E7">
      <w:pPr>
        <w:spacing w:before="120" w:after="240"/>
        <w:ind w:left="720"/>
        <w:jc w:val="both"/>
        <w:rPr>
          <w:rFonts w:ascii="Arial" w:eastAsia="Calibri" w:hAnsi="Arial" w:cs="Arial"/>
          <w:b/>
          <w:color w:val="000000"/>
          <w:lang w:val="en-GB"/>
        </w:rPr>
      </w:pPr>
      <w:r w:rsidRPr="00F342E7">
        <w:rPr>
          <w:rFonts w:ascii="Arial" w:eastAsia="Calibri" w:hAnsi="Arial" w:cs="Arial"/>
          <w:b/>
          <w:color w:val="000000"/>
          <w:lang w:val="en-GB"/>
        </w:rPr>
        <w:t>Construction of Questionnaire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Questionnaire consisted of two parts: Nine closed questions designed to evaluate the effectiveness of the assignment in developing specific competencies in students and five open questions to gain personal feedback from students.</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lastRenderedPageBreak/>
        <w:t>Closed Questions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closed questions all focused on the degree to which students were able to develop capabilities in identifying critical incidents of moral significance from their own experience and analysing and evaluating the performance of different participants in their incidents. Students were asked to indicate the perspectives they used in their analysis and evaluation from both Christian and traditional morality and the level of resources they drew upon from Christian Ethics from Biblical narratives to scholarly resources.</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Open Questions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b/>
        <w:t>The open questions were designed to gather particular feedback from the students from their experience of having completed the assignment. These questions focused on the values and virtues that they considered to be important in their evaluation of critical incidents, the continuing value, if any, that they felt that they gained from completing this assignment, whether they would like to complete a similar assignment again, how the introduction and support of the assignment could be improved, and any other general feedback on the exercise that they wished to give.</w:t>
      </w:r>
    </w:p>
    <w:p w:rsidR="00F342E7" w:rsidRPr="00F342E7" w:rsidRDefault="00F342E7" w:rsidP="00F342E7">
      <w:pPr>
        <w:spacing w:before="120" w:after="240"/>
        <w:ind w:left="720"/>
        <w:jc w:val="both"/>
        <w:rPr>
          <w:rFonts w:ascii="Arial" w:eastAsia="Calibri" w:hAnsi="Arial" w:cs="Arial"/>
          <w:b/>
          <w:color w:val="000000"/>
          <w:lang w:val="en-GB"/>
        </w:rPr>
      </w:pPr>
      <w:r w:rsidRPr="00F342E7">
        <w:rPr>
          <w:rFonts w:ascii="Arial" w:eastAsia="Calibri" w:hAnsi="Arial" w:cs="Arial"/>
          <w:b/>
          <w:color w:val="000000"/>
          <w:lang w:val="en-GB"/>
        </w:rPr>
        <w:t>Responses</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Closed Questions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 asked students to rate their performance on a five point scale from high to low in response to nine statements. I then calculated percentages based upon the averages for each item.</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results are set out in Table 1 below:</w:t>
      </w:r>
    </w:p>
    <w:p w:rsidR="00F342E7" w:rsidRPr="00F342E7" w:rsidRDefault="00F342E7" w:rsidP="00F342E7">
      <w:pPr>
        <w:spacing w:after="120"/>
        <w:jc w:val="both"/>
        <w:rPr>
          <w:rFonts w:ascii="Calibri" w:eastAsia="Calibri" w:hAnsi="Calibri" w:cs="Calibri"/>
          <w:color w:val="000000"/>
          <w:lang w:val="en-GB"/>
        </w:rPr>
      </w:pPr>
      <w:proofErr w:type="gramStart"/>
      <w:r w:rsidRPr="00F342E7">
        <w:rPr>
          <w:rFonts w:ascii="Calibri" w:eastAsia="Calibri" w:hAnsi="Calibri" w:cs="Calibri"/>
          <w:b/>
          <w:color w:val="000000"/>
          <w:lang w:val="en-GB"/>
        </w:rPr>
        <w:t>Table 1.</w:t>
      </w:r>
      <w:proofErr w:type="gramEnd"/>
      <w:r w:rsidRPr="00F342E7">
        <w:rPr>
          <w:rFonts w:ascii="Calibri" w:eastAsia="Calibri" w:hAnsi="Calibri" w:cs="Calibri"/>
          <w:color w:val="000000"/>
          <w:lang w:val="en-GB"/>
        </w:rPr>
        <w:t xml:space="preserve"> Competence in Ethical Judgment</w:t>
      </w:r>
    </w:p>
    <w:tbl>
      <w:tblPr>
        <w:tblW w:w="9390" w:type="dxa"/>
        <w:tblLook w:val="04A0"/>
      </w:tblPr>
      <w:tblGrid>
        <w:gridCol w:w="418"/>
        <w:gridCol w:w="5671"/>
        <w:gridCol w:w="890"/>
        <w:gridCol w:w="890"/>
        <w:gridCol w:w="890"/>
        <w:gridCol w:w="631"/>
      </w:tblGrid>
      <w:tr w:rsidR="00F342E7" w:rsidRPr="00F342E7" w:rsidTr="00F342E7">
        <w:trPr>
          <w:tblHeader/>
        </w:trPr>
        <w:tc>
          <w:tcPr>
            <w:tcW w:w="418"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tcPr>
          <w:p w:rsidR="00F342E7" w:rsidRPr="00F342E7" w:rsidRDefault="00F342E7" w:rsidP="00F342E7">
            <w:pPr>
              <w:spacing w:after="0"/>
              <w:jc w:val="center"/>
              <w:rPr>
                <w:rFonts w:ascii="Arial" w:eastAsia="Arial" w:hAnsi="Arial" w:cs="Arial"/>
                <w:color w:val="000000"/>
                <w:lang w:val="en-GB" w:eastAsia="zh-CN"/>
              </w:rPr>
            </w:pP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tcPr>
          <w:p w:rsidR="00F342E7" w:rsidRPr="00F342E7" w:rsidRDefault="00F342E7" w:rsidP="00F342E7">
            <w:pPr>
              <w:spacing w:after="0"/>
              <w:jc w:val="center"/>
              <w:rPr>
                <w:rFonts w:ascii="Arial" w:eastAsia="Arial" w:hAnsi="Arial" w:cs="Arial"/>
                <w:color w:val="000000"/>
                <w:lang w:val="en-GB" w:eastAsia="zh-CN"/>
              </w:rPr>
            </w:pP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2012%</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2013%</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2014%</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Av %</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jc w:val="center"/>
              <w:rPr>
                <w:rFonts w:ascii="Calibri" w:eastAsia="Arial" w:hAnsi="Calibri" w:cs="Arial"/>
                <w:color w:val="000000"/>
                <w:sz w:val="22"/>
                <w:lang w:val="en-GB" w:eastAsia="zh-CN"/>
              </w:rPr>
            </w:pP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Rate the level of effectiveness of the Christian Ethics Assignment to you in achieving the following:</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1</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Exploring a case or incident of importance to me from my experience</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95</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87</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87</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2</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Explaining the incident in the light of Christian moral values.</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87</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95</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80</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87</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3</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Evaluating the moral roles and responsibilities of the different parties involved</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90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73</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81</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4</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Developing constructive recommendations for enhancing the incident in the light of Christian moral values</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73</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90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67</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77</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5</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Forming my moral judgment of the incident by drawing on values I find in the Bible</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87</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100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80</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89</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6</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Forming my moral judgment of the incident by drawing on traditional moral values</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73</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90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67</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77</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7</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Forming my moral judgment of the incident by drawing on literature from Christian Ethics</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73</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67</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73</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t>8</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 xml:space="preserve">Developing an understanding of the theory and application </w:t>
            </w:r>
            <w:r w:rsidRPr="00F342E7">
              <w:rPr>
                <w:rFonts w:ascii="Calibri" w:eastAsia="Arial" w:hAnsi="Calibri" w:cs="Arial"/>
                <w:color w:val="000000"/>
                <w:sz w:val="22"/>
                <w:lang w:val="en-GB" w:eastAsia="zh-CN"/>
              </w:rPr>
              <w:lastRenderedPageBreak/>
              <w:t>of Christian Ethics</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lastRenderedPageBreak/>
              <w:t>73</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95</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60</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76</w:t>
            </w:r>
          </w:p>
        </w:tc>
      </w:tr>
      <w:tr w:rsidR="00F342E7" w:rsidRPr="00F342E7" w:rsidTr="00F342E7">
        <w:tc>
          <w:tcPr>
            <w:tcW w:w="41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b/>
                <w:color w:val="000000"/>
                <w:sz w:val="22"/>
                <w:lang w:val="en-GB" w:eastAsia="zh-CN"/>
              </w:rPr>
            </w:pPr>
            <w:r w:rsidRPr="00F342E7">
              <w:rPr>
                <w:rFonts w:ascii="Calibri" w:eastAsia="Arial" w:hAnsi="Calibri" w:cs="Arial"/>
                <w:b/>
                <w:color w:val="000000"/>
                <w:sz w:val="22"/>
                <w:lang w:val="en-GB" w:eastAsia="zh-CN"/>
              </w:rPr>
              <w:lastRenderedPageBreak/>
              <w:t>9</w:t>
            </w:r>
          </w:p>
        </w:tc>
        <w:tc>
          <w:tcPr>
            <w:tcW w:w="567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Developing insights and skills in moral judgment that I continue to find helpful</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80</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95</w:t>
            </w:r>
          </w:p>
        </w:tc>
        <w:tc>
          <w:tcPr>
            <w:tcW w:w="890"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73</w:t>
            </w:r>
          </w:p>
        </w:tc>
        <w:tc>
          <w:tcPr>
            <w:tcW w:w="631"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sz w:val="22"/>
                <w:lang w:val="en-GB" w:eastAsia="zh-CN"/>
              </w:rPr>
            </w:pPr>
            <w:r w:rsidRPr="00F342E7">
              <w:rPr>
                <w:rFonts w:ascii="Calibri" w:eastAsia="Arial" w:hAnsi="Calibri" w:cs="Arial"/>
                <w:color w:val="000000"/>
                <w:sz w:val="22"/>
                <w:lang w:val="en-GB" w:eastAsia="zh-CN"/>
              </w:rPr>
              <w:t>83</w:t>
            </w:r>
          </w:p>
        </w:tc>
      </w:tr>
    </w:tbl>
    <w:p w:rsidR="00F342E7" w:rsidRPr="00F342E7" w:rsidRDefault="00F342E7" w:rsidP="00F342E7">
      <w:pPr>
        <w:spacing w:after="120"/>
        <w:ind w:firstLine="720"/>
        <w:jc w:val="both"/>
        <w:rPr>
          <w:rFonts w:ascii="Calibri" w:eastAsia="Calibri" w:hAnsi="Calibri" w:cs="Calibri"/>
          <w:color w:val="000000"/>
          <w:lang w:val="en-GB"/>
        </w:rPr>
      </w:pP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All participants across the three cohorts indicated a high level of satisfaction that they had been able to thoroughly explore a case from their own experience. They were equally confident that they had been able to analyse the incident in the light of their understanding of Christian values. Participants were also reasonably confident that they were able to make valid judgments about the behaviour of the different parties involved. However, there was slightly less confidence that they could make recommendations for enhancing moral performance in their chosen incident. Even so, at 77% overall there, was also general confidence in this key competence. All students had a high degree confidence in their abilities to base their judgments on the Biblical narratives and a modest level of confidence to draw on traditional values to complement to their Biblical perspectives. In contrast, there were lower, but still respectable, degrees of capacity to use the more critical resources of the literature and theory of Christian Ethics in forming moral judgments and recommendations. All students were of the opinion that they had a fair to high degree of competence in forming moral judgments as a result of the critical incident exercise.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 had expected, or at least hoped, that I would see steadily rising percentages over the three year period with scores in the 80% to 90% band in 2014 as I felt that the introduction and support given to the assignment in this session was better than in previous session. One participant gave very low scores in items 3, 4, 6, 7, 8, and 9 which lowered the average for the year. Responses in the open questions did not appear to support the scores given in the closed items.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Overall, I feel that I have been largely successful in encouraging and enabling my students to develop competence in moral judgment and action by applying their fundamental values as Christian to complex real-life incidents. However, I feel that there is some room for improvement in encouraging students to greater comparative and critical engagement through making greater reference to both traditional values and to scholarly theory and debate in Christian ethics.</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Open Questions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i/>
          <w:color w:val="000000"/>
          <w:lang w:val="en-GB"/>
        </w:rPr>
        <w:t>Item 10 ‘</w:t>
      </w:r>
      <w:r w:rsidRPr="00F342E7">
        <w:rPr>
          <w:rFonts w:ascii="Calibri" w:eastAsia="Calibri" w:hAnsi="Calibri" w:cs="Calibri"/>
          <w:i/>
          <w:color w:val="000000"/>
          <w:lang w:val="en-GB" w:eastAsia="zh-CN"/>
        </w:rPr>
        <w:t>When considering the incident that you studied what values and virtues did you find were particularly important?’</w:t>
      </w:r>
      <w:r w:rsidRPr="00F342E7">
        <w:rPr>
          <w:rFonts w:ascii="Calibri" w:eastAsia="Calibri" w:hAnsi="Calibri" w:cs="Calibri"/>
          <w:b/>
          <w:color w:val="000000"/>
          <w:lang w:val="en-GB" w:eastAsia="zh-CN"/>
        </w:rPr>
        <w:t xml:space="preserve"> </w:t>
      </w:r>
      <w:r w:rsidRPr="00F342E7">
        <w:rPr>
          <w:rFonts w:ascii="Calibri" w:eastAsia="Calibri" w:hAnsi="Calibri" w:cs="Calibri"/>
          <w:color w:val="000000"/>
          <w:lang w:val="en-GB" w:eastAsia="zh-CN"/>
        </w:rPr>
        <w:t xml:space="preserve">In this item I asked students to identify the </w:t>
      </w:r>
      <w:r w:rsidRPr="00F342E7">
        <w:rPr>
          <w:rFonts w:ascii="Calibri" w:eastAsia="Calibri" w:hAnsi="Calibri" w:cs="Calibri"/>
          <w:color w:val="000000"/>
          <w:lang w:val="en-GB"/>
        </w:rPr>
        <w:t>values and virtues that they had they had discovered to be important in the exploration of their critical incidents. The following ranking, based on occurrence, emerged: love (6), faithfulness (4), truthfulness (3), chastity (3), patience (3), forgiveness (3), submissiveness (2), holiness (2), loyalty (2), obedience (2), acceptance (2), commitment (1), purity (1), kindness (1), sympathy (1), diligence (1), honesty (1), transparency (1), responsibility (1), goodness (1), peace (1), trustworthiness (1), understanding (1), justice (1), integrity (1), kindness (1), nurturing (1), service (1).</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 xml:space="preserve">When these are put into clusters around related or cognate values and virtues, the consolidated pattern is established as set out in Table 2: </w:t>
      </w:r>
    </w:p>
    <w:p w:rsidR="00F342E7" w:rsidRPr="00F342E7" w:rsidRDefault="00F342E7" w:rsidP="00F342E7">
      <w:pPr>
        <w:spacing w:after="120"/>
        <w:jc w:val="both"/>
        <w:rPr>
          <w:rFonts w:ascii="Calibri" w:eastAsia="Calibri" w:hAnsi="Calibri" w:cs="Calibri"/>
          <w:color w:val="000000"/>
          <w:lang w:val="en-GB"/>
        </w:rPr>
      </w:pPr>
      <w:proofErr w:type="gramStart"/>
      <w:r w:rsidRPr="00F342E7">
        <w:rPr>
          <w:rFonts w:ascii="Calibri" w:eastAsia="Calibri" w:hAnsi="Calibri" w:cs="Calibri"/>
          <w:b/>
          <w:color w:val="000000"/>
          <w:lang w:val="en-GB"/>
        </w:rPr>
        <w:t>Table 2:</w:t>
      </w:r>
      <w:r w:rsidRPr="00F342E7">
        <w:rPr>
          <w:rFonts w:ascii="Calibri" w:eastAsia="Calibri" w:hAnsi="Calibri" w:cs="Calibri"/>
          <w:color w:val="000000"/>
          <w:lang w:val="en-GB"/>
        </w:rPr>
        <w:t xml:space="preserve"> Clustered values and virtues.</w:t>
      </w:r>
      <w:proofErr w:type="gramEnd"/>
    </w:p>
    <w:tbl>
      <w:tblPr>
        <w:tblW w:w="6821" w:type="dxa"/>
        <w:jc w:val="center"/>
        <w:tblLook w:val="04A0"/>
      </w:tblPr>
      <w:tblGrid>
        <w:gridCol w:w="5263"/>
        <w:gridCol w:w="1558"/>
      </w:tblGrid>
      <w:tr w:rsidR="00F342E7" w:rsidRPr="00F342E7" w:rsidTr="00F342E7">
        <w:trPr>
          <w:tblHeade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Values and Virtues</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Incidence</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Love, Kindness, Nurturing</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8</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Faithfulness, Loyalty, commitment, trustworthiness</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8</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Truthfulness, Honesty, Transparency, Integrity</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6</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Patience, Sympathy, understanding</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5</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Forgiveness, acceptance</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5</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Submissiveness, Obedience</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4</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Holiness, Purity, Goodness</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4</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Chastity</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3</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Diligence, Responsibility, Service</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3</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Peace</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1</w:t>
            </w:r>
          </w:p>
        </w:tc>
      </w:tr>
      <w:tr w:rsidR="00F342E7" w:rsidRPr="00F342E7" w:rsidTr="00F342E7">
        <w:trPr>
          <w:jc w:val="center"/>
        </w:trPr>
        <w:tc>
          <w:tcPr>
            <w:tcW w:w="526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rPr>
                <w:rFonts w:ascii="Calibri" w:eastAsia="Arial" w:hAnsi="Calibri" w:cs="Arial"/>
                <w:color w:val="000000"/>
                <w:lang w:val="en-GB" w:eastAsia="zh-CN"/>
              </w:rPr>
            </w:pPr>
            <w:r w:rsidRPr="00F342E7">
              <w:rPr>
                <w:rFonts w:ascii="Calibri" w:eastAsia="Arial" w:hAnsi="Calibri" w:cs="Arial"/>
                <w:color w:val="000000"/>
                <w:lang w:val="en-GB" w:eastAsia="zh-CN"/>
              </w:rPr>
              <w:t>Justice</w:t>
            </w:r>
          </w:p>
        </w:tc>
        <w:tc>
          <w:tcPr>
            <w:tcW w:w="155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widowControl w:val="0"/>
              <w:suppressAutoHyphens/>
              <w:spacing w:after="0"/>
              <w:jc w:val="center"/>
              <w:rPr>
                <w:rFonts w:ascii="Calibri" w:eastAsia="Arial" w:hAnsi="Calibri" w:cs="Arial"/>
                <w:color w:val="000000"/>
                <w:lang w:val="en-GB" w:eastAsia="zh-CN"/>
              </w:rPr>
            </w:pPr>
            <w:r w:rsidRPr="00F342E7">
              <w:rPr>
                <w:rFonts w:ascii="Calibri" w:eastAsia="Arial" w:hAnsi="Calibri" w:cs="Arial"/>
                <w:color w:val="000000"/>
                <w:lang w:val="en-GB" w:eastAsia="zh-CN"/>
              </w:rPr>
              <w:t>1</w:t>
            </w:r>
          </w:p>
        </w:tc>
      </w:tr>
    </w:tbl>
    <w:p w:rsidR="00F342E7" w:rsidRDefault="00F342E7" w:rsidP="00F342E7">
      <w:pPr>
        <w:spacing w:after="120"/>
        <w:ind w:firstLine="720"/>
        <w:jc w:val="both"/>
        <w:rPr>
          <w:rFonts w:ascii="Calibri" w:eastAsia="Calibri" w:hAnsi="Calibri" w:cs="Calibri"/>
          <w:color w:val="000000"/>
          <w:lang w:val="en-GB"/>
        </w:rPr>
      </w:pP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Overall, students prize the virtues and values that enable them to actively love their neighbours. Those values that lead to the positive evaluation and orientation of the self to God and neighbour come next. Interestingly, those that could be construed as being oriented primarily towards God come third. I wonder if this might not be a reflection of John’s sentiment that our love of God is judged by our love of our neighbour (1 John 4:20). </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i/>
          <w:color w:val="000000"/>
          <w:lang w:val="en-GB"/>
        </w:rPr>
        <w:t>Item 11</w:t>
      </w:r>
      <w:r w:rsidRPr="00F342E7">
        <w:rPr>
          <w:rFonts w:ascii="Calibri" w:eastAsia="Calibri" w:hAnsi="Calibri" w:cs="Calibri"/>
          <w:b/>
          <w:bCs/>
          <w:i/>
          <w:color w:val="000000"/>
          <w:lang w:val="en-GB"/>
        </w:rPr>
        <w:t xml:space="preserve"> </w:t>
      </w:r>
      <w:r w:rsidRPr="00F342E7">
        <w:rPr>
          <w:rFonts w:ascii="Calibri" w:eastAsia="Calibri" w:hAnsi="Calibri" w:cs="Calibri"/>
          <w:bCs/>
          <w:i/>
          <w:color w:val="000000"/>
          <w:lang w:val="en-GB"/>
        </w:rPr>
        <w:t>‘Please describe the continuing value of having completed the Christian Ethics Assignment...’</w:t>
      </w:r>
      <w:r w:rsidRPr="00F342E7">
        <w:rPr>
          <w:rFonts w:ascii="Calibri" w:eastAsia="Calibri" w:hAnsi="Calibri" w:cs="Calibri"/>
          <w:bCs/>
          <w:color w:val="000000"/>
          <w:lang w:val="en-GB"/>
        </w:rPr>
        <w:t xml:space="preserve"> This item </w:t>
      </w:r>
      <w:r w:rsidRPr="00F342E7">
        <w:rPr>
          <w:rFonts w:ascii="Calibri" w:eastAsia="Calibri" w:hAnsi="Calibri" w:cs="Calibri"/>
          <w:color w:val="000000"/>
          <w:lang w:val="en-GB"/>
        </w:rPr>
        <w:t>was designed to ascertain whether or not the Critical Incident assignment had ‘added-value’ to students in terms of cultivating insights and new skills that had a continuing utility for students.  Students’ responses in to this item fell into three categories: A) Values discovered in the assignment had enhanced the student’s Christian life (4); B) The assignment had led to abiding scholarly and practical learning in Christian Ethics (3); C) The assignment had increased their critical awareness of moral issues and practices in their situations (3).</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Table 3 illustrates comments in each of these categories:</w:t>
      </w:r>
    </w:p>
    <w:p w:rsidR="00F342E7" w:rsidRPr="00F342E7" w:rsidRDefault="00F342E7" w:rsidP="00F342E7">
      <w:pPr>
        <w:spacing w:after="120"/>
        <w:jc w:val="both"/>
        <w:rPr>
          <w:rFonts w:ascii="Calibri" w:eastAsia="Calibri" w:hAnsi="Calibri" w:cs="Calibri"/>
          <w:color w:val="000000"/>
          <w:lang w:val="en-GB"/>
        </w:rPr>
      </w:pPr>
      <w:r w:rsidRPr="00F342E7">
        <w:rPr>
          <w:rFonts w:ascii="Calibri" w:eastAsia="Calibri" w:hAnsi="Calibri" w:cs="Calibri"/>
          <w:b/>
          <w:color w:val="000000"/>
          <w:lang w:val="en-GB"/>
        </w:rPr>
        <w:t>Table 3:</w:t>
      </w:r>
      <w:r w:rsidRPr="00F342E7">
        <w:rPr>
          <w:rFonts w:ascii="Calibri" w:eastAsia="Calibri" w:hAnsi="Calibri" w:cs="Calibri"/>
          <w:color w:val="000000"/>
          <w:lang w:val="en-GB"/>
        </w:rPr>
        <w:t xml:space="preserve"> Continuing value from the Critical Incidents Assignment</w:t>
      </w:r>
    </w:p>
    <w:tbl>
      <w:tblPr>
        <w:tblW w:w="9352" w:type="dxa"/>
        <w:tblLook w:val="04A0"/>
      </w:tblPr>
      <w:tblGrid>
        <w:gridCol w:w="1581"/>
        <w:gridCol w:w="7771"/>
      </w:tblGrid>
      <w:tr w:rsidR="00F342E7" w:rsidRPr="00F342E7" w:rsidTr="00F342E7">
        <w:trPr>
          <w:tblHeader/>
        </w:trPr>
        <w:tc>
          <w:tcPr>
            <w:tcW w:w="1581"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Category</w:t>
            </w:r>
          </w:p>
        </w:tc>
        <w:tc>
          <w:tcPr>
            <w:tcW w:w="7771"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Example</w:t>
            </w:r>
          </w:p>
        </w:tc>
      </w:tr>
      <w:tr w:rsidR="00F342E7" w:rsidRPr="00F342E7" w:rsidTr="00F342E7">
        <w:tc>
          <w:tcPr>
            <w:tcW w:w="1581"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Value enhanced lives:</w:t>
            </w:r>
          </w:p>
          <w:p w:rsidR="00F342E7" w:rsidRPr="00F342E7" w:rsidRDefault="00F342E7" w:rsidP="00F342E7">
            <w:pPr>
              <w:spacing w:after="0"/>
              <w:rPr>
                <w:rFonts w:ascii="Calibri" w:eastAsia="Calibri" w:hAnsi="Calibri" w:cs="Calibri"/>
                <w:color w:val="000000"/>
                <w:lang w:val="en-GB"/>
              </w:rPr>
            </w:pPr>
          </w:p>
        </w:tc>
        <w:tc>
          <w:tcPr>
            <w:tcW w:w="7771"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jc w:val="both"/>
              <w:rPr>
                <w:rFonts w:ascii="Calibri" w:eastAsia="Calibri" w:hAnsi="Calibri" w:cs="Calibri"/>
                <w:color w:val="000000"/>
                <w:lang w:val="en-GB"/>
              </w:rPr>
            </w:pPr>
            <w:r w:rsidRPr="00F342E7">
              <w:rPr>
                <w:rFonts w:ascii="Calibri" w:eastAsia="Calibri" w:hAnsi="Calibri" w:cs="Calibri"/>
                <w:color w:val="000000"/>
                <w:lang w:val="en-GB"/>
              </w:rPr>
              <w:t>‘It has made me conscious of how God values holiness and the fact that I should live a holy life before God.’</w:t>
            </w:r>
          </w:p>
          <w:p w:rsidR="00F342E7" w:rsidRPr="00F342E7" w:rsidRDefault="00F342E7" w:rsidP="00F342E7">
            <w:pPr>
              <w:spacing w:after="0"/>
              <w:jc w:val="both"/>
              <w:rPr>
                <w:rFonts w:ascii="Calibri" w:eastAsia="Calibri" w:hAnsi="Calibri" w:cs="Calibri"/>
                <w:color w:val="000000"/>
                <w:lang w:val="en-GB"/>
              </w:rPr>
            </w:pPr>
          </w:p>
          <w:p w:rsidR="00F342E7" w:rsidRPr="00F342E7" w:rsidRDefault="00F342E7" w:rsidP="00F342E7">
            <w:pPr>
              <w:spacing w:after="0"/>
              <w:jc w:val="both"/>
              <w:rPr>
                <w:rFonts w:ascii="Calibri" w:eastAsia="Calibri" w:hAnsi="Calibri" w:cs="Calibri"/>
                <w:color w:val="000000"/>
                <w:lang w:val="en-GB"/>
              </w:rPr>
            </w:pPr>
            <w:r w:rsidRPr="00F342E7">
              <w:rPr>
                <w:rFonts w:ascii="Calibri" w:eastAsia="Calibri" w:hAnsi="Calibri" w:cs="Calibri"/>
                <w:color w:val="000000"/>
                <w:lang w:val="en-GB"/>
              </w:rPr>
              <w:t>‘After the course, I learnt that I should be always kind to those who may find them in such situations, which is in teenage pregnancy.’</w:t>
            </w:r>
          </w:p>
        </w:tc>
      </w:tr>
      <w:tr w:rsidR="00F342E7" w:rsidRPr="00F342E7" w:rsidTr="00F342E7">
        <w:tc>
          <w:tcPr>
            <w:tcW w:w="1581"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Abiding Learning: </w:t>
            </w:r>
          </w:p>
          <w:p w:rsidR="00F342E7" w:rsidRPr="00F342E7" w:rsidRDefault="00F342E7" w:rsidP="00F342E7">
            <w:pPr>
              <w:spacing w:after="0"/>
              <w:rPr>
                <w:rFonts w:ascii="Calibri" w:eastAsia="Calibri" w:hAnsi="Calibri" w:cs="Calibri"/>
                <w:color w:val="000000"/>
                <w:lang w:val="en-GB"/>
              </w:rPr>
            </w:pPr>
          </w:p>
        </w:tc>
        <w:tc>
          <w:tcPr>
            <w:tcW w:w="7771"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jc w:val="both"/>
              <w:rPr>
                <w:rFonts w:ascii="Calibri" w:eastAsia="Calibri" w:hAnsi="Calibri" w:cs="Calibri"/>
                <w:color w:val="000000"/>
                <w:lang w:val="en-GB"/>
              </w:rPr>
            </w:pPr>
            <w:r w:rsidRPr="00F342E7">
              <w:rPr>
                <w:rFonts w:ascii="Calibri" w:eastAsia="Calibri" w:hAnsi="Calibri" w:cs="Calibri"/>
                <w:color w:val="000000"/>
                <w:lang w:val="en-GB"/>
              </w:rPr>
              <w:lastRenderedPageBreak/>
              <w:t xml:space="preserve">‘The fact that I was "compelled" to read through so many books and search through several materials on ethics and Christian values have increased my </w:t>
            </w:r>
            <w:r w:rsidRPr="00F342E7">
              <w:rPr>
                <w:rFonts w:ascii="Calibri" w:eastAsia="Calibri" w:hAnsi="Calibri" w:cs="Calibri"/>
                <w:color w:val="000000"/>
                <w:lang w:val="en-GB"/>
              </w:rPr>
              <w:lastRenderedPageBreak/>
              <w:t>general know-how on the based decisions to make in the face of any obstacles placing my relationship with Christ first.’</w:t>
            </w:r>
          </w:p>
          <w:p w:rsidR="00F342E7" w:rsidRPr="00F342E7" w:rsidRDefault="00F342E7" w:rsidP="00F342E7">
            <w:pPr>
              <w:spacing w:after="0"/>
              <w:jc w:val="both"/>
              <w:rPr>
                <w:rFonts w:ascii="Calibri" w:eastAsia="Calibri" w:hAnsi="Calibri" w:cs="Calibri"/>
                <w:color w:val="000000"/>
                <w:lang w:val="en-GB"/>
              </w:rPr>
            </w:pPr>
          </w:p>
          <w:p w:rsidR="00F342E7" w:rsidRPr="00F342E7" w:rsidRDefault="00F342E7" w:rsidP="00F342E7">
            <w:pPr>
              <w:spacing w:after="0"/>
              <w:jc w:val="both"/>
              <w:rPr>
                <w:rFonts w:ascii="Calibri" w:eastAsia="Calibri" w:hAnsi="Calibri" w:cs="Calibri"/>
                <w:color w:val="000000"/>
                <w:lang w:val="en-GB"/>
              </w:rPr>
            </w:pPr>
            <w:r w:rsidRPr="00F342E7">
              <w:rPr>
                <w:rFonts w:ascii="Calibri" w:eastAsia="Calibri" w:hAnsi="Calibri" w:cs="Calibri"/>
                <w:color w:val="000000"/>
                <w:lang w:val="en-GB"/>
              </w:rPr>
              <w:t>‘Very enriching and high transformational impact on my Christian moral life-style and perspectives practically.’</w:t>
            </w:r>
          </w:p>
        </w:tc>
      </w:tr>
      <w:tr w:rsidR="00F342E7" w:rsidRPr="00F342E7" w:rsidTr="00F342E7">
        <w:tc>
          <w:tcPr>
            <w:tcW w:w="1581"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lastRenderedPageBreak/>
              <w:t xml:space="preserve">Increased Critical Awareness: </w:t>
            </w:r>
          </w:p>
          <w:p w:rsidR="00F342E7" w:rsidRPr="00F342E7" w:rsidRDefault="00F342E7" w:rsidP="00F342E7">
            <w:pPr>
              <w:spacing w:after="0"/>
              <w:rPr>
                <w:rFonts w:ascii="Calibri" w:eastAsia="Calibri" w:hAnsi="Calibri" w:cs="Calibri"/>
                <w:color w:val="000000"/>
                <w:lang w:val="en-GB"/>
              </w:rPr>
            </w:pPr>
          </w:p>
        </w:tc>
        <w:tc>
          <w:tcPr>
            <w:tcW w:w="7771"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jc w:val="both"/>
              <w:rPr>
                <w:rFonts w:ascii="Calibri" w:eastAsia="Calibri" w:hAnsi="Calibri" w:cs="Calibri"/>
                <w:color w:val="000000"/>
                <w:lang w:val="en-GB"/>
              </w:rPr>
            </w:pPr>
            <w:r w:rsidRPr="00F342E7">
              <w:rPr>
                <w:rFonts w:ascii="Calibri" w:eastAsia="Calibri" w:hAnsi="Calibri" w:cs="Calibri"/>
                <w:color w:val="000000"/>
                <w:lang w:val="en-GB"/>
              </w:rPr>
              <w:t>‘It was has helped me to critically analyse the practices of some church in the light of the Bible. It has also drawn my attention to how people interpret the Bible to suit their policies.’</w:t>
            </w:r>
          </w:p>
          <w:p w:rsidR="00F342E7" w:rsidRPr="00F342E7" w:rsidRDefault="00F342E7" w:rsidP="00F342E7">
            <w:pPr>
              <w:spacing w:after="0"/>
              <w:jc w:val="both"/>
              <w:rPr>
                <w:rFonts w:ascii="Calibri" w:eastAsia="Calibri" w:hAnsi="Calibri" w:cs="Calibri"/>
                <w:color w:val="000000"/>
                <w:lang w:val="en-GB"/>
              </w:rPr>
            </w:pPr>
          </w:p>
          <w:p w:rsidR="00F342E7" w:rsidRPr="00F342E7" w:rsidRDefault="00F342E7" w:rsidP="00F342E7">
            <w:pPr>
              <w:spacing w:after="0"/>
              <w:jc w:val="both"/>
              <w:rPr>
                <w:rFonts w:ascii="Calibri" w:eastAsia="Calibri" w:hAnsi="Calibri" w:cs="Calibri"/>
                <w:color w:val="000000"/>
                <w:lang w:val="en-GB"/>
              </w:rPr>
            </w:pPr>
            <w:r w:rsidRPr="00F342E7">
              <w:rPr>
                <w:rFonts w:ascii="Calibri" w:eastAsia="Calibri" w:hAnsi="Calibri" w:cs="Calibri"/>
                <w:color w:val="000000"/>
                <w:lang w:val="en-GB"/>
              </w:rPr>
              <w:t>‘It helps me to understand how people protect their value either in the Church or not.’</w:t>
            </w:r>
          </w:p>
        </w:tc>
      </w:tr>
    </w:tbl>
    <w:p w:rsidR="00F342E7" w:rsidRPr="00F342E7" w:rsidRDefault="00F342E7" w:rsidP="00F342E7">
      <w:pPr>
        <w:spacing w:after="120"/>
        <w:ind w:firstLine="720"/>
        <w:jc w:val="both"/>
        <w:rPr>
          <w:rFonts w:ascii="Calibri" w:eastAsia="Calibri" w:hAnsi="Calibri" w:cs="Calibri"/>
          <w:color w:val="000000"/>
          <w:lang w:val="en-GB"/>
        </w:rPr>
      </w:pP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Students identified added value in the form of personal moral formation, continuing learning in Christian Ethics, and critical awareness of the interests and perspectives involved the moral issues and situations that they encounter. Students no longer merely accepted ‘taken for granted’ positions.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i/>
          <w:color w:val="000000"/>
          <w:lang w:val="en-GB"/>
        </w:rPr>
        <w:t>Item 12 ‘</w:t>
      </w:r>
      <w:r w:rsidRPr="00F342E7">
        <w:rPr>
          <w:rFonts w:ascii="Calibri" w:eastAsia="Calibri" w:hAnsi="Calibri" w:cs="Calibri"/>
          <w:bCs/>
          <w:i/>
          <w:color w:val="000000"/>
          <w:lang w:val="en-GB"/>
        </w:rPr>
        <w:t>Given a free choice, would you choose to do this kind of ‘critical incident’ assignment again in a course of study? Please give a reason for your answer and explain your preferred alternative, if you have one.’</w:t>
      </w:r>
      <w:r w:rsidRPr="00F342E7">
        <w:rPr>
          <w:rFonts w:ascii="Calibri" w:eastAsia="Calibri" w:hAnsi="Calibri" w:cs="Calibri"/>
          <w:b/>
          <w:bCs/>
          <w:color w:val="000000"/>
          <w:lang w:val="en-GB"/>
        </w:rPr>
        <w:t xml:space="preserve"> </w:t>
      </w:r>
      <w:r w:rsidRPr="00F342E7">
        <w:rPr>
          <w:rFonts w:ascii="Calibri" w:eastAsia="Calibri" w:hAnsi="Calibri" w:cs="Calibri"/>
          <w:color w:val="000000"/>
          <w:lang w:val="en-GB"/>
        </w:rPr>
        <w:t>Item 12 was designed to encourage the students to indicate the personal value they ascribed to the critical incident assignment. All ten students indicated that they wanted to engage in a critical incident assignment again. The group gave two reasons for their response. Eight stated that they valued the assignment because of the practical engagement it gave them with a real life issue, while two referred to the personal learning they had gained.</w:t>
      </w:r>
    </w:p>
    <w:p w:rsidR="00F342E7" w:rsidRPr="00F342E7" w:rsidRDefault="00F342E7" w:rsidP="00F342E7">
      <w:pPr>
        <w:spacing w:after="120"/>
        <w:ind w:left="1134" w:hanging="1134"/>
        <w:jc w:val="both"/>
        <w:rPr>
          <w:rFonts w:ascii="Calibri" w:eastAsia="Calibri" w:hAnsi="Calibri" w:cs="Calibri"/>
          <w:color w:val="000000"/>
          <w:lang w:val="en-GB"/>
        </w:rPr>
      </w:pPr>
      <w:r w:rsidRPr="00F342E7">
        <w:rPr>
          <w:rFonts w:ascii="Calibri" w:eastAsia="Calibri" w:hAnsi="Calibri" w:cs="Calibri"/>
          <w:b/>
          <w:color w:val="000000"/>
          <w:lang w:val="en-GB"/>
        </w:rPr>
        <w:t>Table 4:</w:t>
      </w:r>
      <w:r w:rsidRPr="00F342E7">
        <w:rPr>
          <w:rFonts w:ascii="Calibri" w:eastAsia="Calibri" w:hAnsi="Calibri" w:cs="Calibri"/>
          <w:color w:val="000000"/>
          <w:lang w:val="en-GB"/>
        </w:rPr>
        <w:t xml:space="preserve"> Reasons for preferring a critical incident assignment</w:t>
      </w:r>
    </w:p>
    <w:tbl>
      <w:tblPr>
        <w:tblW w:w="9352" w:type="dxa"/>
        <w:tblLook w:val="04A0"/>
      </w:tblPr>
      <w:tblGrid>
        <w:gridCol w:w="1723"/>
        <w:gridCol w:w="7629"/>
      </w:tblGrid>
      <w:tr w:rsidR="00F342E7" w:rsidRPr="00F342E7" w:rsidTr="00F342E7">
        <w:trPr>
          <w:tblHeader/>
        </w:trPr>
        <w:tc>
          <w:tcPr>
            <w:tcW w:w="1723"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Category</w:t>
            </w:r>
          </w:p>
        </w:tc>
        <w:tc>
          <w:tcPr>
            <w:tcW w:w="7629"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Example</w:t>
            </w:r>
          </w:p>
        </w:tc>
      </w:tr>
      <w:tr w:rsidR="00F342E7" w:rsidRPr="00F342E7" w:rsidTr="00F342E7">
        <w:tc>
          <w:tcPr>
            <w:tcW w:w="1723"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120"/>
              <w:jc w:val="both"/>
              <w:rPr>
                <w:rFonts w:ascii="Calibri" w:eastAsia="Calibri" w:hAnsi="Calibri" w:cs="Calibri"/>
                <w:color w:val="000000"/>
                <w:lang w:val="en-GB"/>
              </w:rPr>
            </w:pPr>
            <w:r w:rsidRPr="00F342E7">
              <w:rPr>
                <w:rFonts w:ascii="Calibri" w:eastAsia="Calibri" w:hAnsi="Calibri" w:cs="Calibri"/>
                <w:color w:val="000000"/>
                <w:lang w:val="en-GB"/>
              </w:rPr>
              <w:t>Value of practical personal engagement:</w:t>
            </w:r>
          </w:p>
          <w:p w:rsidR="00F342E7" w:rsidRPr="00F342E7" w:rsidRDefault="00F342E7" w:rsidP="00F342E7">
            <w:pPr>
              <w:spacing w:after="120"/>
              <w:jc w:val="both"/>
              <w:rPr>
                <w:rFonts w:ascii="Calibri" w:eastAsia="Calibri" w:hAnsi="Calibri" w:cs="Calibri"/>
                <w:color w:val="000000"/>
                <w:lang w:val="en-GB"/>
              </w:rPr>
            </w:pPr>
          </w:p>
        </w:tc>
        <w:tc>
          <w:tcPr>
            <w:tcW w:w="7629"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120"/>
              <w:jc w:val="both"/>
              <w:rPr>
                <w:rFonts w:ascii="Calibri" w:eastAsia="Calibri" w:hAnsi="Calibri" w:cs="Calibri"/>
                <w:color w:val="000000"/>
                <w:lang w:val="en-GB"/>
              </w:rPr>
            </w:pPr>
            <w:r w:rsidRPr="00F342E7">
              <w:rPr>
                <w:rFonts w:ascii="Calibri" w:eastAsia="Calibri" w:hAnsi="Calibri" w:cs="Calibri"/>
                <w:color w:val="000000"/>
                <w:lang w:val="en-GB"/>
              </w:rPr>
              <w:t xml:space="preserve">‘Yes. It made me become part of the community to understand things from their point of view.’ </w:t>
            </w:r>
          </w:p>
          <w:p w:rsidR="00F342E7" w:rsidRPr="00F342E7" w:rsidRDefault="00F342E7" w:rsidP="00F342E7">
            <w:pPr>
              <w:spacing w:after="120"/>
              <w:jc w:val="both"/>
              <w:rPr>
                <w:rFonts w:ascii="Calibri" w:eastAsia="Calibri" w:hAnsi="Calibri" w:cs="Calibri"/>
                <w:color w:val="000000"/>
                <w:lang w:val="en-GB"/>
              </w:rPr>
            </w:pPr>
          </w:p>
          <w:p w:rsidR="00F342E7" w:rsidRPr="00F342E7" w:rsidRDefault="00F342E7" w:rsidP="00F342E7">
            <w:pPr>
              <w:spacing w:after="120"/>
              <w:jc w:val="both"/>
              <w:rPr>
                <w:rFonts w:ascii="Calibri" w:eastAsia="Calibri" w:hAnsi="Calibri" w:cs="Calibri"/>
                <w:color w:val="000000"/>
                <w:lang w:val="en-GB"/>
              </w:rPr>
            </w:pPr>
            <w:r w:rsidRPr="00F342E7">
              <w:rPr>
                <w:rFonts w:ascii="Calibri" w:eastAsia="Calibri" w:hAnsi="Calibri" w:cs="Calibri"/>
                <w:color w:val="000000"/>
                <w:lang w:val="en-GB"/>
              </w:rPr>
              <w:t xml:space="preserve">‘Yes. There are so many ethical issues in life generally besides the many ethical issues in </w:t>
            </w:r>
            <w:proofErr w:type="gramStart"/>
            <w:r w:rsidRPr="00F342E7">
              <w:rPr>
                <w:rFonts w:ascii="Calibri" w:eastAsia="Calibri" w:hAnsi="Calibri" w:cs="Calibri"/>
                <w:color w:val="000000"/>
                <w:lang w:val="en-GB"/>
              </w:rPr>
              <w:t>Christianity  and</w:t>
            </w:r>
            <w:proofErr w:type="gramEnd"/>
            <w:r w:rsidRPr="00F342E7">
              <w:rPr>
                <w:rFonts w:ascii="Calibri" w:eastAsia="Calibri" w:hAnsi="Calibri" w:cs="Calibri"/>
                <w:color w:val="000000"/>
                <w:lang w:val="en-GB"/>
              </w:rPr>
              <w:t xml:space="preserve"> pastoral ministry. Doing it again would give me more exposure and experience into it.’</w:t>
            </w:r>
          </w:p>
          <w:p w:rsidR="00F342E7" w:rsidRPr="00F342E7" w:rsidRDefault="00F342E7" w:rsidP="00F342E7">
            <w:pPr>
              <w:spacing w:after="120"/>
              <w:jc w:val="both"/>
              <w:rPr>
                <w:rFonts w:ascii="Calibri" w:eastAsia="Calibri" w:hAnsi="Calibri" w:cs="Calibri"/>
                <w:color w:val="000000"/>
                <w:lang w:val="en-GB"/>
              </w:rPr>
            </w:pPr>
          </w:p>
          <w:p w:rsidR="00F342E7" w:rsidRPr="00F342E7" w:rsidRDefault="00F342E7" w:rsidP="00F342E7">
            <w:pPr>
              <w:spacing w:after="120"/>
              <w:jc w:val="both"/>
              <w:rPr>
                <w:rFonts w:ascii="Calibri" w:eastAsia="Calibri" w:hAnsi="Calibri" w:cs="Calibri"/>
                <w:color w:val="000000"/>
                <w:lang w:val="en-GB"/>
              </w:rPr>
            </w:pPr>
            <w:r w:rsidRPr="00F342E7">
              <w:rPr>
                <w:rFonts w:ascii="Calibri" w:eastAsia="Calibri" w:hAnsi="Calibri" w:cs="Calibri"/>
                <w:color w:val="000000"/>
                <w:u w:val="single"/>
                <w:lang w:val="en-GB"/>
              </w:rPr>
              <w:t>‘Yes.</w:t>
            </w:r>
            <w:r w:rsidRPr="00F342E7">
              <w:rPr>
                <w:rFonts w:ascii="Calibri" w:eastAsia="Calibri" w:hAnsi="Calibri" w:cs="Calibri"/>
                <w:color w:val="000000"/>
                <w:lang w:val="en-GB"/>
              </w:rPr>
              <w:t xml:space="preserve"> Because it increased my understanding of how teenage pregnancy victims are supposed to be treated in the Church.’</w:t>
            </w:r>
          </w:p>
        </w:tc>
      </w:tr>
      <w:tr w:rsidR="00F342E7" w:rsidRPr="00F342E7" w:rsidTr="00F342E7">
        <w:tc>
          <w:tcPr>
            <w:tcW w:w="1723"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120"/>
              <w:jc w:val="both"/>
              <w:rPr>
                <w:rFonts w:ascii="Calibri" w:eastAsia="Calibri" w:hAnsi="Calibri" w:cs="Calibri"/>
                <w:color w:val="000000"/>
                <w:lang w:val="en-GB"/>
              </w:rPr>
            </w:pPr>
            <w:r w:rsidRPr="00F342E7">
              <w:rPr>
                <w:rFonts w:ascii="Calibri" w:eastAsia="Calibri" w:hAnsi="Calibri" w:cs="Calibri"/>
                <w:color w:val="000000"/>
                <w:lang w:val="en-GB"/>
              </w:rPr>
              <w:t>Experience of learning</w:t>
            </w:r>
          </w:p>
        </w:tc>
        <w:tc>
          <w:tcPr>
            <w:tcW w:w="7629"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120"/>
              <w:jc w:val="both"/>
              <w:rPr>
                <w:rFonts w:ascii="Calibri" w:eastAsia="Calibri" w:hAnsi="Calibri" w:cs="Calibri"/>
                <w:color w:val="000000"/>
                <w:lang w:val="en-GB"/>
              </w:rPr>
            </w:pPr>
            <w:r w:rsidRPr="00F342E7">
              <w:rPr>
                <w:rFonts w:ascii="Calibri" w:eastAsia="Calibri" w:hAnsi="Calibri" w:cs="Calibri"/>
                <w:color w:val="000000"/>
                <w:lang w:val="en-GB"/>
              </w:rPr>
              <w:t>‘Yes, critical incident helps one to take careful look at a matter and help in mental development and also help in personal life. It has helped me to always learn from every situation in life.’</w:t>
            </w:r>
          </w:p>
        </w:tc>
      </w:tr>
    </w:tbl>
    <w:p w:rsidR="00F342E7" w:rsidRPr="00F342E7" w:rsidRDefault="00F342E7" w:rsidP="00F342E7">
      <w:pPr>
        <w:spacing w:after="120"/>
        <w:ind w:firstLine="720"/>
        <w:jc w:val="both"/>
        <w:rPr>
          <w:rFonts w:ascii="Calibri" w:eastAsia="Calibri" w:hAnsi="Calibri" w:cs="Calibri"/>
          <w:color w:val="000000"/>
          <w:lang w:val="en-GB"/>
        </w:rPr>
      </w:pP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Clearly, the students appreciated the assignment because it fostered contextual learning and helped provide tools for moral practice in their different social settings.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i/>
          <w:color w:val="000000"/>
          <w:lang w:val="en-GB"/>
        </w:rPr>
        <w:t>Item 13 ‘</w:t>
      </w:r>
      <w:r w:rsidRPr="00F342E7">
        <w:rPr>
          <w:rFonts w:ascii="Calibri" w:eastAsia="Calibri" w:hAnsi="Calibri" w:cs="Calibri"/>
          <w:bCs/>
          <w:i/>
          <w:color w:val="000000"/>
          <w:lang w:val="en-GB"/>
        </w:rPr>
        <w:t>If you were to take the Christian Ethics Module again, what improvements would you recommend for the design, support, and supervision/facilitation for the Christian Ethics Assignment?’</w:t>
      </w:r>
      <w:r w:rsidRPr="00F342E7">
        <w:rPr>
          <w:rFonts w:ascii="Calibri" w:eastAsia="Calibri" w:hAnsi="Calibri" w:cs="Calibri"/>
          <w:color w:val="000000"/>
          <w:lang w:val="en-GB"/>
        </w:rPr>
        <w:t xml:space="preserve"> This item sought student feedback to improve the delivery and support of the assignment.</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Suggestions for improvement fell into three categories: A) Request for resources and teaching that were more aligned to the context to provide greater resources to support the critical incident assignment which is a highly situational exercise; B) Increased support: Two students requested greater supervision and two more for more presentations. In effect all four of these requests were for more support in the conduct of the assignment as the presentation sessions were the main point of faculty input into student assignments; C) One student recommended an increased number of critical incident assignments to facilitate greater learning. Students’ remarks, (Table 5) again, express these concerns.</w:t>
      </w:r>
      <w:r w:rsidRPr="00F342E7">
        <w:rPr>
          <w:rFonts w:ascii="Calibri" w:eastAsia="Calibri" w:hAnsi="Calibri" w:cs="Calibri"/>
          <w:color w:val="000000"/>
          <w:lang w:val="en-GB"/>
        </w:rPr>
        <w:tab/>
      </w:r>
    </w:p>
    <w:p w:rsidR="00F342E7" w:rsidRPr="00F342E7" w:rsidRDefault="00F342E7" w:rsidP="00F342E7">
      <w:pPr>
        <w:spacing w:after="120"/>
        <w:ind w:left="1134" w:hanging="1134"/>
        <w:jc w:val="both"/>
        <w:rPr>
          <w:rFonts w:ascii="Calibri" w:eastAsia="Calibri" w:hAnsi="Calibri" w:cs="Calibri"/>
          <w:b/>
          <w:color w:val="000000"/>
          <w:lang w:val="en-GB"/>
        </w:rPr>
      </w:pPr>
      <w:r w:rsidRPr="00F342E7">
        <w:rPr>
          <w:rFonts w:ascii="Calibri" w:eastAsia="Calibri" w:hAnsi="Calibri" w:cs="Calibri"/>
          <w:b/>
          <w:color w:val="000000"/>
          <w:lang w:val="en-GB"/>
        </w:rPr>
        <w:t xml:space="preserve">Table 5: </w:t>
      </w:r>
      <w:r w:rsidRPr="00F342E7">
        <w:rPr>
          <w:rFonts w:ascii="Calibri" w:eastAsia="Calibri" w:hAnsi="Calibri" w:cs="Calibri"/>
          <w:color w:val="000000"/>
          <w:lang w:val="en-GB"/>
        </w:rPr>
        <w:t>Suggestions for improvement</w:t>
      </w:r>
    </w:p>
    <w:tbl>
      <w:tblPr>
        <w:tblW w:w="9390" w:type="dxa"/>
        <w:tblLook w:val="04A0"/>
      </w:tblPr>
      <w:tblGrid>
        <w:gridCol w:w="2796"/>
        <w:gridCol w:w="6594"/>
      </w:tblGrid>
      <w:tr w:rsidR="00F342E7" w:rsidRPr="00F342E7" w:rsidTr="00F342E7">
        <w:trPr>
          <w:tblHeader/>
        </w:trPr>
        <w:tc>
          <w:tcPr>
            <w:tcW w:w="2796"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Category</w:t>
            </w:r>
          </w:p>
        </w:tc>
        <w:tc>
          <w:tcPr>
            <w:tcW w:w="6594"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Example</w:t>
            </w:r>
          </w:p>
        </w:tc>
      </w:tr>
      <w:tr w:rsidR="00F342E7" w:rsidRPr="00F342E7" w:rsidTr="00F342E7">
        <w:tc>
          <w:tcPr>
            <w:tcW w:w="2796"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Greater Contextualisation</w:t>
            </w:r>
          </w:p>
        </w:tc>
        <w:tc>
          <w:tcPr>
            <w:tcW w:w="6594"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‘The textbook used was not so pragmatic. The course should be made to engage students in their local certain.’</w:t>
            </w:r>
          </w:p>
          <w:p w:rsidR="00F342E7" w:rsidRPr="00F342E7" w:rsidRDefault="00F342E7" w:rsidP="00F342E7">
            <w:pPr>
              <w:spacing w:after="0"/>
              <w:rPr>
                <w:rFonts w:ascii="Calibri" w:eastAsia="Calibri" w:hAnsi="Calibri" w:cs="Calibri"/>
                <w:color w:val="000000"/>
                <w:lang w:val="en-GB"/>
              </w:rPr>
            </w:pPr>
          </w:p>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‘Your explanations should be enriched with more illustrations from the African perspective.’</w:t>
            </w:r>
          </w:p>
        </w:tc>
      </w:tr>
      <w:tr w:rsidR="00F342E7" w:rsidRPr="00F342E7" w:rsidTr="00F342E7">
        <w:tc>
          <w:tcPr>
            <w:tcW w:w="2796"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 Increased Support</w:t>
            </w:r>
          </w:p>
          <w:p w:rsidR="00F342E7" w:rsidRPr="00F342E7" w:rsidRDefault="00F342E7" w:rsidP="00F342E7">
            <w:pPr>
              <w:spacing w:after="0"/>
              <w:rPr>
                <w:rFonts w:ascii="Calibri" w:eastAsia="Calibri" w:hAnsi="Calibri" w:cs="Calibri"/>
                <w:color w:val="000000"/>
                <w:lang w:val="en-GB"/>
              </w:rPr>
            </w:pPr>
          </w:p>
        </w:tc>
        <w:tc>
          <w:tcPr>
            <w:tcW w:w="6594"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‘Lecturer/student interaction "on one on one" for insight into the choice of case </w:t>
            </w:r>
            <w:proofErr w:type="gramStart"/>
            <w:r w:rsidRPr="00F342E7">
              <w:rPr>
                <w:rFonts w:ascii="Calibri" w:eastAsia="Calibri" w:hAnsi="Calibri" w:cs="Calibri"/>
                <w:color w:val="000000"/>
                <w:lang w:val="en-GB"/>
              </w:rPr>
              <w:t>study</w:t>
            </w:r>
            <w:proofErr w:type="gramEnd"/>
            <w:r w:rsidRPr="00F342E7">
              <w:rPr>
                <w:rFonts w:ascii="Calibri" w:eastAsia="Calibri" w:hAnsi="Calibri" w:cs="Calibri"/>
                <w:color w:val="000000"/>
                <w:lang w:val="en-GB"/>
              </w:rPr>
              <w:t xml:space="preserve"> for counselling and guidance.’</w:t>
            </w:r>
          </w:p>
          <w:p w:rsidR="00F342E7" w:rsidRPr="00F342E7" w:rsidRDefault="00F342E7" w:rsidP="00F342E7">
            <w:pPr>
              <w:spacing w:after="0"/>
              <w:rPr>
                <w:rFonts w:ascii="Calibri" w:eastAsia="Calibri" w:hAnsi="Calibri" w:cs="Calibri"/>
                <w:color w:val="000000"/>
                <w:lang w:val="en-GB"/>
              </w:rPr>
            </w:pPr>
          </w:p>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‘More presentations should be assigned for students to do in order to be more </w:t>
            </w:r>
            <w:proofErr w:type="spellStart"/>
            <w:r w:rsidRPr="00F342E7">
              <w:rPr>
                <w:rFonts w:ascii="Calibri" w:eastAsia="Calibri" w:hAnsi="Calibri" w:cs="Calibri"/>
                <w:color w:val="000000"/>
                <w:lang w:val="en-GB"/>
              </w:rPr>
              <w:t>skillful</w:t>
            </w:r>
            <w:proofErr w:type="spellEnd"/>
            <w:r w:rsidRPr="00F342E7">
              <w:rPr>
                <w:rFonts w:ascii="Calibri" w:eastAsia="Calibri" w:hAnsi="Calibri" w:cs="Calibri"/>
                <w:color w:val="000000"/>
                <w:lang w:val="en-GB"/>
              </w:rPr>
              <w:t xml:space="preserve"> in treating such critical incidents when arise in the Church’</w:t>
            </w:r>
          </w:p>
        </w:tc>
      </w:tr>
      <w:tr w:rsidR="00F342E7" w:rsidRPr="00F342E7" w:rsidTr="00F342E7">
        <w:tc>
          <w:tcPr>
            <w:tcW w:w="2796"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 Increased number of Critical Incidents:</w:t>
            </w:r>
          </w:p>
        </w:tc>
        <w:tc>
          <w:tcPr>
            <w:tcW w:w="6594"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‘I would recommend that there should be two critical incident assignments instead of one to sharpen student skills in such study methods.’</w:t>
            </w:r>
          </w:p>
        </w:tc>
      </w:tr>
    </w:tbl>
    <w:p w:rsidR="00F342E7" w:rsidRPr="00F342E7" w:rsidRDefault="00F342E7" w:rsidP="00F342E7">
      <w:pPr>
        <w:spacing w:after="120"/>
        <w:ind w:firstLine="720"/>
        <w:jc w:val="both"/>
        <w:rPr>
          <w:rFonts w:ascii="Calibri" w:eastAsia="Calibri" w:hAnsi="Calibri" w:cs="Calibri"/>
          <w:color w:val="000000"/>
          <w:lang w:val="en-GB"/>
        </w:rPr>
      </w:pP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All of these suggestions are extremely valuable as they would deepen the situational emphases of the assignment which is one of its main goals. More contextual material would also help to increase scholarly engagement.</w:t>
      </w:r>
    </w:p>
    <w:p w:rsidR="00F342E7" w:rsidRPr="00F342E7" w:rsidRDefault="00F342E7" w:rsidP="00F342E7">
      <w:pPr>
        <w:spacing w:after="120"/>
        <w:ind w:firstLine="720"/>
        <w:jc w:val="both"/>
        <w:rPr>
          <w:rFonts w:ascii="Calibri" w:eastAsia="Calibri" w:hAnsi="Calibri" w:cs="Calibri"/>
          <w:color w:val="000000"/>
          <w:lang w:val="en-GB"/>
        </w:rPr>
      </w:pPr>
      <w:proofErr w:type="gramStart"/>
      <w:r w:rsidRPr="00F342E7">
        <w:rPr>
          <w:rFonts w:ascii="Calibri" w:eastAsia="Calibri" w:hAnsi="Calibri" w:cs="Calibri"/>
          <w:i/>
          <w:color w:val="000000"/>
          <w:lang w:val="en-GB"/>
        </w:rPr>
        <w:t>Item 14</w:t>
      </w:r>
      <w:r w:rsidRPr="00F342E7">
        <w:rPr>
          <w:rFonts w:ascii="Calibri" w:eastAsia="Calibri" w:hAnsi="Calibri" w:cs="Calibri"/>
          <w:bCs/>
          <w:i/>
          <w:color w:val="000000"/>
          <w:lang w:val="en-GB"/>
        </w:rPr>
        <w:t xml:space="preserve"> Please add</w:t>
      </w:r>
      <w:proofErr w:type="gramEnd"/>
      <w:r w:rsidRPr="00F342E7">
        <w:rPr>
          <w:rFonts w:ascii="Calibri" w:eastAsia="Calibri" w:hAnsi="Calibri" w:cs="Calibri"/>
          <w:bCs/>
          <w:i/>
          <w:color w:val="000000"/>
          <w:lang w:val="en-GB"/>
        </w:rPr>
        <w:t xml:space="preserve"> any further comments you may have</w:t>
      </w:r>
      <w:r w:rsidRPr="00F342E7">
        <w:rPr>
          <w:rFonts w:ascii="Calibri" w:eastAsia="Calibri" w:hAnsi="Calibri" w:cs="Calibri"/>
          <w:color w:val="000000"/>
          <w:lang w:val="en-GB"/>
        </w:rPr>
        <w:t xml:space="preserve"> The last item was a completely open question designed to encourage students to add anything that they wanted to share: Eight out the ten participants responded to this item. All indicated that they had enjoyed the course. Three stated that they had enjoyed the practicality of the course. Two indicated that they had valued the assignment. Two students made further recommendations for improving the course in terms of audio-visual content and better time management.</w:t>
      </w:r>
    </w:p>
    <w:p w:rsidR="00F342E7" w:rsidRPr="00F342E7" w:rsidRDefault="00F342E7" w:rsidP="00F342E7">
      <w:pPr>
        <w:spacing w:after="120"/>
        <w:ind w:left="1134" w:hanging="1134"/>
        <w:jc w:val="both"/>
        <w:rPr>
          <w:rFonts w:ascii="Calibri" w:eastAsia="Calibri" w:hAnsi="Calibri" w:cs="Calibri"/>
          <w:b/>
          <w:color w:val="000000"/>
          <w:lang w:val="en-GB"/>
        </w:rPr>
      </w:pPr>
      <w:r w:rsidRPr="00F342E7">
        <w:rPr>
          <w:rFonts w:ascii="Calibri" w:eastAsia="Calibri" w:hAnsi="Calibri" w:cs="Calibri"/>
          <w:b/>
          <w:color w:val="000000"/>
          <w:lang w:val="en-GB"/>
        </w:rPr>
        <w:t xml:space="preserve">Table 6: </w:t>
      </w:r>
      <w:r w:rsidRPr="00F342E7">
        <w:rPr>
          <w:rFonts w:ascii="Calibri" w:eastAsia="Calibri" w:hAnsi="Calibri" w:cs="Calibri"/>
          <w:color w:val="000000"/>
          <w:lang w:val="en-GB"/>
        </w:rPr>
        <w:t>Further Comments</w:t>
      </w:r>
    </w:p>
    <w:tbl>
      <w:tblPr>
        <w:tblW w:w="9352" w:type="dxa"/>
        <w:tblLook w:val="04A0"/>
      </w:tblPr>
      <w:tblGrid>
        <w:gridCol w:w="2148"/>
        <w:gridCol w:w="7204"/>
      </w:tblGrid>
      <w:tr w:rsidR="00F342E7" w:rsidRPr="00F342E7" w:rsidTr="00F342E7">
        <w:trPr>
          <w:tblHeader/>
        </w:trPr>
        <w:tc>
          <w:tcPr>
            <w:tcW w:w="2148"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lastRenderedPageBreak/>
              <w:t>Category</w:t>
            </w:r>
          </w:p>
        </w:tc>
        <w:tc>
          <w:tcPr>
            <w:tcW w:w="7204" w:type="dxa"/>
            <w:tcBorders>
              <w:top w:val="thinThickLargeGap" w:sz="6" w:space="0" w:color="000000"/>
              <w:left w:val="thinThickLargeGap" w:sz="6" w:space="0" w:color="000000"/>
              <w:bottom w:val="thinThickLargeGap" w:sz="6" w:space="0" w:color="000000"/>
              <w:right w:val="thinThickLargeGap" w:sz="6" w:space="0" w:color="000000"/>
            </w:tcBorders>
            <w:shd w:val="clear" w:color="auto" w:fill="B3B3B3"/>
            <w:hideMark/>
          </w:tcPr>
          <w:p w:rsidR="00F342E7" w:rsidRPr="00F342E7" w:rsidRDefault="00F342E7" w:rsidP="00F342E7">
            <w:pPr>
              <w:spacing w:after="0"/>
              <w:ind w:right="74"/>
              <w:jc w:val="both"/>
              <w:rPr>
                <w:rFonts w:ascii="Calibri" w:hAnsi="Calibri" w:cs="Calibri"/>
                <w:b/>
                <w:color w:val="000000"/>
                <w:lang w:val="en-GB"/>
              </w:rPr>
            </w:pPr>
            <w:r w:rsidRPr="00F342E7">
              <w:rPr>
                <w:rFonts w:ascii="Calibri" w:hAnsi="Calibri" w:cs="Calibri"/>
                <w:b/>
                <w:color w:val="000000"/>
                <w:lang w:val="en-GB"/>
              </w:rPr>
              <w:t>Example</w:t>
            </w:r>
          </w:p>
        </w:tc>
      </w:tr>
      <w:tr w:rsidR="00F342E7" w:rsidRPr="00F342E7" w:rsidTr="00F342E7">
        <w:tc>
          <w:tcPr>
            <w:tcW w:w="214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Course Enjoyment</w:t>
            </w:r>
          </w:p>
        </w:tc>
        <w:tc>
          <w:tcPr>
            <w:tcW w:w="7204" w:type="dxa"/>
            <w:tcBorders>
              <w:top w:val="thinThickLargeGap" w:sz="6" w:space="0" w:color="000000"/>
              <w:left w:val="thinThickLargeGap" w:sz="6" w:space="0" w:color="000000"/>
              <w:bottom w:val="thinThickLargeGap" w:sz="6" w:space="0" w:color="000000"/>
              <w:right w:val="thinThickLargeGap" w:sz="6" w:space="0" w:color="000000"/>
            </w:tcBorders>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‘Christian ethics is a very good course which would be very help to many, especially pastor in the course was to be made so practical to everyday living. For instance, how would Christian ethics deal with issue of loyalty, sincerity in the </w:t>
            </w:r>
            <w:proofErr w:type="gramStart"/>
            <w:r w:rsidRPr="00F342E7">
              <w:rPr>
                <w:rFonts w:ascii="Calibri" w:eastAsia="Calibri" w:hAnsi="Calibri" w:cs="Calibri"/>
                <w:color w:val="000000"/>
                <w:lang w:val="en-GB"/>
              </w:rPr>
              <w:t>Church.</w:t>
            </w:r>
            <w:proofErr w:type="gramEnd"/>
            <w:r w:rsidRPr="00F342E7">
              <w:rPr>
                <w:rFonts w:ascii="Calibri" w:eastAsia="Calibri" w:hAnsi="Calibri" w:cs="Calibri"/>
                <w:color w:val="000000"/>
                <w:lang w:val="en-GB"/>
              </w:rPr>
              <w:t xml:space="preserve"> How does Christian Ethics answer the problem of 'say' a man who had married many wives before becoming a </w:t>
            </w:r>
            <w:proofErr w:type="gramStart"/>
            <w:r w:rsidRPr="00F342E7">
              <w:rPr>
                <w:rFonts w:ascii="Calibri" w:eastAsia="Calibri" w:hAnsi="Calibri" w:cs="Calibri"/>
                <w:color w:val="000000"/>
                <w:lang w:val="en-GB"/>
              </w:rPr>
              <w:t>Christian.</w:t>
            </w:r>
            <w:proofErr w:type="gramEnd"/>
            <w:r w:rsidRPr="00F342E7">
              <w:rPr>
                <w:rFonts w:ascii="Calibri" w:eastAsia="Calibri" w:hAnsi="Calibri" w:cs="Calibri"/>
                <w:color w:val="000000"/>
                <w:lang w:val="en-GB"/>
              </w:rPr>
              <w:t>’</w:t>
            </w:r>
          </w:p>
          <w:p w:rsidR="00F342E7" w:rsidRPr="00F342E7" w:rsidRDefault="00F342E7" w:rsidP="00F342E7">
            <w:pPr>
              <w:spacing w:after="0"/>
              <w:rPr>
                <w:rFonts w:ascii="Calibri" w:eastAsia="Calibri" w:hAnsi="Calibri" w:cs="Calibri"/>
                <w:color w:val="000000"/>
                <w:lang w:val="en-GB"/>
              </w:rPr>
            </w:pPr>
          </w:p>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‘My lecturer in Christian Ethics is a well learned person and I do congratulate him a lot. He is a challenge to me in my learning. He opens my eyes through his practical application methods and inspires me to learn more.’</w:t>
            </w:r>
          </w:p>
        </w:tc>
      </w:tr>
      <w:tr w:rsidR="00F342E7" w:rsidRPr="00F342E7" w:rsidTr="00F342E7">
        <w:tc>
          <w:tcPr>
            <w:tcW w:w="214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Value of Critical Incident Assignment</w:t>
            </w:r>
          </w:p>
        </w:tc>
        <w:tc>
          <w:tcPr>
            <w:tcW w:w="7204"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‘I enjoyed doing such assignment.’ </w:t>
            </w:r>
          </w:p>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 xml:space="preserve"> ‘Lecturer/student assessment procedure of presentation is quite unique and must continue.’</w:t>
            </w:r>
          </w:p>
        </w:tc>
      </w:tr>
      <w:tr w:rsidR="00F342E7" w:rsidRPr="00F342E7" w:rsidTr="00F342E7">
        <w:tc>
          <w:tcPr>
            <w:tcW w:w="2148"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Recommendations</w:t>
            </w:r>
          </w:p>
        </w:tc>
        <w:tc>
          <w:tcPr>
            <w:tcW w:w="7204" w:type="dxa"/>
            <w:tcBorders>
              <w:top w:val="thinThickLargeGap" w:sz="6" w:space="0" w:color="000000"/>
              <w:left w:val="thinThickLargeGap" w:sz="6" w:space="0" w:color="000000"/>
              <w:bottom w:val="thinThickLargeGap" w:sz="6" w:space="0" w:color="000000"/>
              <w:right w:val="thinThickLargeGap" w:sz="6" w:space="0" w:color="000000"/>
            </w:tcBorders>
            <w:hideMark/>
          </w:tcPr>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More audio visual content</w:t>
            </w:r>
          </w:p>
          <w:p w:rsidR="00F342E7" w:rsidRPr="00F342E7" w:rsidRDefault="00F342E7" w:rsidP="00F342E7">
            <w:pPr>
              <w:spacing w:after="0"/>
              <w:rPr>
                <w:rFonts w:ascii="Calibri" w:eastAsia="Calibri" w:hAnsi="Calibri" w:cs="Calibri"/>
                <w:color w:val="000000"/>
                <w:lang w:val="en-GB"/>
              </w:rPr>
            </w:pPr>
            <w:r w:rsidRPr="00F342E7">
              <w:rPr>
                <w:rFonts w:ascii="Calibri" w:eastAsia="Calibri" w:hAnsi="Calibri" w:cs="Calibri"/>
                <w:color w:val="000000"/>
                <w:lang w:val="en-GB"/>
              </w:rPr>
              <w:t>Sessions should not be so ‘rushed’</w:t>
            </w:r>
          </w:p>
        </w:tc>
      </w:tr>
    </w:tbl>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The ‘further comments’ item provides a helpful perspective on the place of the assignment in the course as a whole. The critical incident assignment gives the course its ‘practical’ orientation so valued by the students and is </w:t>
      </w:r>
      <w:proofErr w:type="gramStart"/>
      <w:r w:rsidRPr="00F342E7">
        <w:rPr>
          <w:rFonts w:ascii="Calibri" w:eastAsia="Calibri" w:hAnsi="Calibri" w:cs="Calibri"/>
          <w:color w:val="000000"/>
          <w:lang w:val="en-GB"/>
        </w:rPr>
        <w:t>key</w:t>
      </w:r>
      <w:proofErr w:type="gramEnd"/>
      <w:r w:rsidRPr="00F342E7">
        <w:rPr>
          <w:rFonts w:ascii="Calibri" w:eastAsia="Calibri" w:hAnsi="Calibri" w:cs="Calibri"/>
          <w:color w:val="000000"/>
          <w:lang w:val="en-GB"/>
        </w:rPr>
        <w:t xml:space="preserve"> to their positive evaluation of the course as a whole.</w:t>
      </w:r>
    </w:p>
    <w:p w:rsidR="00F342E7" w:rsidRPr="00F342E7" w:rsidRDefault="00F342E7" w:rsidP="00F342E7">
      <w:pPr>
        <w:spacing w:before="120" w:after="240"/>
        <w:ind w:left="1134"/>
        <w:jc w:val="both"/>
        <w:rPr>
          <w:rFonts w:ascii="Arial" w:eastAsia="Calibri" w:hAnsi="Arial" w:cs="Arial"/>
          <w:i/>
          <w:color w:val="000000"/>
          <w:lang w:val="en-GB"/>
        </w:rPr>
      </w:pPr>
      <w:r w:rsidRPr="00F342E7">
        <w:rPr>
          <w:rFonts w:ascii="Arial" w:eastAsia="Calibri" w:hAnsi="Arial" w:cs="Arial"/>
          <w:i/>
          <w:color w:val="000000"/>
          <w:lang w:val="en-GB"/>
        </w:rPr>
        <w:t>Responses from the Open Questions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The responses from the open questions suggest that the critical incident assignment did enable students to discover and apply humane relational values from their Christian faith in situations that were both immediate and important to them. The themes of practicality and involvement particularly stand out in student responses. I am also impressed by the fact that the learning and formation engendered by the assignment have gone between the confines of the Christian Ethics course and become an aspect of students’ continuing learning. The suggestions that students offer to improve the course of greater contextualisation and increased supervisory opportunities would further strengthen these aspects of the assignment.</w:t>
      </w:r>
    </w:p>
    <w:p w:rsidR="00F342E7" w:rsidRPr="00F342E7" w:rsidRDefault="00F342E7" w:rsidP="00F342E7">
      <w:pPr>
        <w:spacing w:before="120" w:after="240"/>
        <w:ind w:left="720"/>
        <w:jc w:val="both"/>
        <w:rPr>
          <w:rFonts w:ascii="Arial" w:eastAsia="Calibri" w:hAnsi="Arial" w:cs="Arial"/>
          <w:b/>
          <w:color w:val="000000"/>
          <w:lang w:val="en-GB"/>
        </w:rPr>
      </w:pPr>
      <w:r w:rsidRPr="00F342E7">
        <w:rPr>
          <w:rFonts w:ascii="Arial" w:eastAsia="Calibri" w:hAnsi="Arial" w:cs="Arial"/>
          <w:b/>
          <w:color w:val="000000"/>
          <w:lang w:val="en-GB"/>
        </w:rPr>
        <w:t>Conclusion: Student feedback</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My purpose in introducing the Critical Incident Assignment was to encourage my students to relate the life-affirming values to real-life moral situations and dilemmas and in doing so have them make ‘real’ resources from both the Biblical narrative and from scholarly resources. The results of the questionnaire indicate that I have made some important progress towards these aims. For my students the key values and virtues of the Christian tradition have become part of the ‘stuff’ of life rather than simply abstract principles. Moreover, many of the responses indicate that these are sources of motivation to express care in action rather than ‘laws’ by which others are judged. I regard these as achievements of great significance. I cannot say that I have seen similar outcomes from any other academic assignment that I have set my students in other courses.</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lastRenderedPageBreak/>
        <w:t>On the other hand, one of my key goals was to ‘</w:t>
      </w:r>
      <w:proofErr w:type="spellStart"/>
      <w:r w:rsidRPr="00F342E7">
        <w:rPr>
          <w:rFonts w:ascii="Calibri" w:eastAsia="Calibri" w:hAnsi="Calibri" w:cs="Calibri"/>
          <w:color w:val="000000"/>
          <w:lang w:val="en-GB"/>
        </w:rPr>
        <w:t>practicalise</w:t>
      </w:r>
      <w:proofErr w:type="spellEnd"/>
      <w:r w:rsidRPr="00F342E7">
        <w:rPr>
          <w:rFonts w:ascii="Calibri" w:eastAsia="Calibri" w:hAnsi="Calibri" w:cs="Calibri"/>
          <w:color w:val="000000"/>
          <w:lang w:val="en-GB"/>
        </w:rPr>
        <w:t xml:space="preserve">’ the scholarship of Christian Ethics in the experience of my students. There is some evidence of modest progress in this area that affords a platform for further progress. My students have helped me by indicating the way forward by using African sources of scholarship that relate more closely to their experience. </w:t>
      </w:r>
    </w:p>
    <w:p w:rsidR="00F342E7" w:rsidRPr="00F342E7" w:rsidRDefault="00F342E7" w:rsidP="00F342E7">
      <w:pPr>
        <w:spacing w:before="240" w:after="240"/>
        <w:ind w:left="709"/>
        <w:jc w:val="both"/>
        <w:rPr>
          <w:rFonts w:ascii="Arial" w:eastAsia="Calibri" w:hAnsi="Arial" w:cs="Arial"/>
          <w:b/>
          <w:color w:val="000000"/>
          <w:sz w:val="28"/>
          <w:szCs w:val="28"/>
          <w:lang w:val="en-GB"/>
        </w:rPr>
      </w:pPr>
      <w:r w:rsidRPr="00F342E7">
        <w:rPr>
          <w:rFonts w:ascii="Arial" w:eastAsia="Calibri" w:hAnsi="Arial" w:cs="Arial"/>
          <w:b/>
          <w:color w:val="000000"/>
          <w:sz w:val="28"/>
          <w:szCs w:val="28"/>
          <w:lang w:val="en-GB"/>
        </w:rPr>
        <w:t>Identifying My Educational Influence In The Critical Incident Assignment</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How does this review of my use of the Critical Incident Technique in my Christian Ethics course demonstrate my educational influence? In the section that follows I will attempt to answer this question in regard to both my ontology and epistemology. I will conclude with a consideration of ways that I can improve my practice to strengthen my educational influence.</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Ontological Influence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my ontology I stressed the important of empowering relationships. In both the examples of student work and in the results from the questionnaire there is strong evidence that I have an empowering relationship with my students and they are developing such relationships with others in their context through the Critical Incident Assignments. Both the examples of student work and the questionnaire (especially Table 2) show that my students are observing and valuing relationships of love and service and in some cases going beyond mere observation and valuation to engagement. This is especially demonstrated in my third example of and in the responses to Items 9, 10, 11 and 12. I believe that the assignment has been instrumental in achieving this in two ways. Firstly, the enhanced support required by the assignment in both the tutorial and presentation sessions has built my relationship with my students and has proved to be key in supporting them as they work on their assignments. Secondly, the assignment has promoted the development of empathetic relationships on the part of my students as they have engaged with their critical incidents in real time with real people. These relationships have largely been empathic but they reflect deep life-affirming values rooted in Christian faith as demonstrated in Tables 2 and 4. There is also evidence from student responses that these values will become established in practice as virtues.</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Epistemological Influence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my epistemology I stressed the importance of experiential learning in establishing moral values and virtues in moral conduct and practice within the relationships of actual communities. Again, the examples of student work and the responses to Items 1-5 in the questionnaire show that the critical incident assignment has been an ideal tool for achieving such learning within the students’ own context.</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 xml:space="preserve">I had also hoped that the critical incident assignment would also help students to ‘ground’ scholarly insights from the literature of Christian Ethics and moral theology in lived experience and establish a dialogue in their consciousness between the values of students’ Christian faith and those of their traditional cultural background. With one or two notable exceptions I have been less successful in these dimensions that I had hoped. However, I feel </w:t>
      </w:r>
      <w:r w:rsidRPr="00F342E7">
        <w:rPr>
          <w:rFonts w:ascii="Calibri" w:eastAsia="Calibri" w:hAnsi="Calibri" w:cs="Calibri"/>
          <w:color w:val="000000"/>
          <w:lang w:val="en-GB"/>
        </w:rPr>
        <w:lastRenderedPageBreak/>
        <w:t>that this is due to limitations in my application rather than in the critical incident approach itself. This presents some opportunities for improvement, to extend my influence.</w:t>
      </w:r>
    </w:p>
    <w:p w:rsidR="00F342E7" w:rsidRPr="00F342E7" w:rsidRDefault="00F342E7" w:rsidP="00F342E7">
      <w:pPr>
        <w:spacing w:before="120" w:after="240"/>
        <w:ind w:firstLine="720"/>
        <w:jc w:val="both"/>
        <w:rPr>
          <w:rFonts w:ascii="Arial" w:eastAsia="Calibri" w:hAnsi="Arial" w:cs="Arial"/>
          <w:b/>
          <w:color w:val="000000"/>
          <w:lang w:val="en-GB"/>
        </w:rPr>
      </w:pPr>
      <w:r w:rsidRPr="00F342E7">
        <w:rPr>
          <w:rFonts w:ascii="Arial" w:eastAsia="Calibri" w:hAnsi="Arial" w:cs="Arial"/>
          <w:b/>
          <w:color w:val="000000"/>
          <w:lang w:val="en-GB"/>
        </w:rPr>
        <w:t>Opportunities to Extend My Influence</w:t>
      </w:r>
    </w:p>
    <w:p w:rsidR="00F342E7" w:rsidRP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their responses to the questionnaire my students give me very valuable suggestions on extending my educational influence. Firstly, they suggest that provide further tutorial and supervisory support for their projects thereby deepening my empowering relationships with them. Secondly, they recommend greater contextualisation of course content and resources. This is apt as it will enable them make clearer connections between scholarly resources and their contexts of moral experience and practice. This second suggestion will go a long way to meeting the contradiction that I identified in my epistemology – the gap between insights from experience and scholarship. I have already identified a new text by an African author (</w:t>
      </w:r>
      <w:proofErr w:type="spellStart"/>
      <w:r w:rsidRPr="00F342E7">
        <w:rPr>
          <w:rFonts w:ascii="Calibri" w:eastAsia="Calibri" w:hAnsi="Calibri" w:cs="Calibri"/>
          <w:color w:val="000000"/>
          <w:lang w:val="en-GB"/>
        </w:rPr>
        <w:t>Kunihiyop</w:t>
      </w:r>
      <w:proofErr w:type="spellEnd"/>
      <w:r w:rsidRPr="00F342E7">
        <w:rPr>
          <w:rFonts w:ascii="Calibri" w:eastAsia="Calibri" w:hAnsi="Calibri" w:cs="Calibri"/>
          <w:color w:val="000000"/>
          <w:lang w:val="en-GB"/>
        </w:rPr>
        <w:t>, 2008).</w:t>
      </w:r>
    </w:p>
    <w:p w:rsidR="00F342E7" w:rsidRDefault="00F342E7" w:rsidP="00F342E7">
      <w:pPr>
        <w:spacing w:after="120"/>
        <w:ind w:firstLine="720"/>
        <w:jc w:val="both"/>
        <w:rPr>
          <w:rFonts w:ascii="Calibri" w:eastAsia="Calibri" w:hAnsi="Calibri" w:cs="Calibri"/>
          <w:color w:val="000000"/>
          <w:lang w:val="en-GB"/>
        </w:rPr>
      </w:pPr>
      <w:r w:rsidRPr="00F342E7">
        <w:rPr>
          <w:rFonts w:ascii="Calibri" w:eastAsia="Calibri" w:hAnsi="Calibri" w:cs="Calibri"/>
          <w:color w:val="000000"/>
          <w:lang w:val="en-GB"/>
        </w:rPr>
        <w:t>In summary, my students’ first suggestion will address contradictions or gaps in my ontological relationships in which my relationships are not sufficiently empowering. Their second suggestion will similarly address gaps in my epistemological practice.</w:t>
      </w:r>
    </w:p>
    <w:p w:rsidR="00F342E7" w:rsidRPr="00F342E7" w:rsidRDefault="00F342E7" w:rsidP="00F342E7">
      <w:pPr>
        <w:spacing w:before="240" w:after="240"/>
        <w:ind w:left="357"/>
        <w:rPr>
          <w:rFonts w:ascii="Arial" w:eastAsia="Calibri" w:hAnsi="Arial" w:cs="Arial"/>
          <w:b/>
          <w:color w:val="000000"/>
          <w:lang w:val="en-GB" w:eastAsia="zh-CN"/>
        </w:rPr>
      </w:pPr>
      <w:r>
        <w:rPr>
          <w:rFonts w:ascii="Calibri" w:eastAsia="Calibri" w:hAnsi="Calibri" w:cs="Calibri"/>
          <w:color w:val="000000"/>
          <w:lang w:val="en-GB"/>
        </w:rPr>
        <w:br w:type="page"/>
      </w:r>
      <w:r w:rsidRPr="00F342E7">
        <w:rPr>
          <w:rFonts w:ascii="Arial" w:eastAsia="Calibri" w:hAnsi="Arial" w:cs="Arial"/>
          <w:b/>
          <w:color w:val="000000"/>
          <w:lang w:val="en-GB" w:eastAsia="zh-CN"/>
        </w:rPr>
        <w:lastRenderedPageBreak/>
        <w:t>References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proofErr w:type="gramStart"/>
      <w:r w:rsidRPr="00F342E7">
        <w:rPr>
          <w:rFonts w:ascii="Calibri" w:eastAsia="Calibri" w:hAnsi="Calibri" w:cs="Calibri"/>
          <w:color w:val="000000"/>
          <w:lang w:val="en-GB" w:eastAsia="zh-CN"/>
        </w:rPr>
        <w:t>Angelides</w:t>
      </w:r>
      <w:proofErr w:type="spellEnd"/>
      <w:r w:rsidRPr="00F342E7">
        <w:rPr>
          <w:rFonts w:ascii="Calibri" w:eastAsia="Calibri" w:hAnsi="Calibri" w:cs="Calibri"/>
          <w:color w:val="000000"/>
          <w:lang w:val="en-GB" w:eastAsia="zh-CN"/>
        </w:rPr>
        <w:t xml:space="preserve"> ,</w:t>
      </w:r>
      <w:proofErr w:type="gramEnd"/>
      <w:r w:rsidRPr="00F342E7">
        <w:rPr>
          <w:rFonts w:ascii="Calibri" w:eastAsia="Calibri" w:hAnsi="Calibri" w:cs="Calibri"/>
          <w:color w:val="000000"/>
          <w:lang w:val="en-GB" w:eastAsia="zh-CN"/>
        </w:rPr>
        <w:t xml:space="preserve"> Panayiotis (2001) ‘Using critical incidents to understand school cultures’.  </w:t>
      </w:r>
      <w:proofErr w:type="gramStart"/>
      <w:r w:rsidRPr="00F342E7">
        <w:rPr>
          <w:rFonts w:ascii="Calibri" w:eastAsia="Calibri" w:hAnsi="Calibri" w:cs="Calibri"/>
          <w:i/>
          <w:color w:val="000000"/>
          <w:lang w:val="en-GB" w:eastAsia="zh-CN"/>
        </w:rPr>
        <w:t>Improving Schools</w:t>
      </w:r>
      <w:r w:rsidRPr="00F342E7">
        <w:rPr>
          <w:rFonts w:ascii="Calibri" w:eastAsia="Calibri" w:hAnsi="Calibri" w:cs="Calibri"/>
          <w:color w:val="000000"/>
          <w:lang w:val="en-GB" w:eastAsia="zh-CN"/>
        </w:rPr>
        <w:t xml:space="preserve"> 4, 24-33.</w:t>
      </w:r>
      <w:proofErr w:type="gramEnd"/>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Atwal</w:t>
      </w:r>
      <w:proofErr w:type="spellEnd"/>
      <w:r w:rsidRPr="00F342E7">
        <w:rPr>
          <w:rFonts w:ascii="Calibri" w:eastAsia="Calibri" w:hAnsi="Calibri" w:cs="Calibri"/>
          <w:color w:val="000000"/>
          <w:lang w:val="en-GB" w:eastAsia="zh-CN"/>
        </w:rPr>
        <w:t xml:space="preserve">, Anita l and Caldwell, Kay (2003) Ethics, occupational therapy and discharge planning: Four broken principles.  </w:t>
      </w:r>
      <w:r w:rsidRPr="00F342E7">
        <w:rPr>
          <w:rFonts w:ascii="Calibri" w:eastAsia="Calibri" w:hAnsi="Calibri" w:cs="Calibri"/>
          <w:i/>
          <w:color w:val="000000"/>
          <w:lang w:val="en-GB" w:eastAsia="zh-CN"/>
        </w:rPr>
        <w:t>Australian Occupational Therapy Journal</w:t>
      </w:r>
      <w:r w:rsidRPr="00F342E7">
        <w:rPr>
          <w:rFonts w:ascii="Calibri" w:eastAsia="Calibri" w:hAnsi="Calibri" w:cs="Calibri"/>
          <w:color w:val="000000"/>
          <w:lang w:val="en-GB" w:eastAsia="zh-CN"/>
        </w:rPr>
        <w:t xml:space="preserve"> (2003), 244– 251 Retrieved July 11, 2014 from </w:t>
      </w:r>
      <w:hyperlink r:id="rId14" w:history="1">
        <w:r w:rsidRPr="00F342E7">
          <w:rPr>
            <w:rFonts w:ascii="Calibri" w:eastAsia="Calibri" w:hAnsi="Calibri" w:cs="Calibri"/>
            <w:color w:val="0000FF"/>
            <w:u w:val="single"/>
            <w:lang w:val="en-GB" w:eastAsia="zh-CN"/>
          </w:rPr>
          <w:t>https://eprints.mdx.ac.uk/2998/1/Caldwell_-_ethics_occupational_therapy.pdf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Barclays, </w:t>
      </w:r>
      <w:proofErr w:type="spellStart"/>
      <w:r w:rsidRPr="00F342E7">
        <w:rPr>
          <w:rFonts w:ascii="Calibri" w:eastAsia="Calibri" w:hAnsi="Calibri" w:cs="Calibri"/>
          <w:color w:val="000000"/>
          <w:lang w:val="en-GB" w:eastAsia="zh-CN"/>
        </w:rPr>
        <w:t>Willam</w:t>
      </w:r>
      <w:proofErr w:type="spellEnd"/>
      <w:r w:rsidRPr="00F342E7">
        <w:rPr>
          <w:rFonts w:ascii="Calibri" w:eastAsia="Calibri" w:hAnsi="Calibri" w:cs="Calibri"/>
          <w:color w:val="000000"/>
          <w:lang w:val="en-GB" w:eastAsia="zh-CN"/>
        </w:rPr>
        <w:t xml:space="preserve"> (1971), </w:t>
      </w:r>
      <w:r w:rsidRPr="00F342E7">
        <w:rPr>
          <w:rFonts w:ascii="Calibri" w:eastAsia="Calibri" w:hAnsi="Calibri" w:cs="Calibri"/>
          <w:i/>
          <w:iCs/>
          <w:color w:val="000000"/>
          <w:lang w:val="en-GB" w:eastAsia="zh-CN"/>
        </w:rPr>
        <w:t xml:space="preserve">Ethics in a permissive society </w:t>
      </w:r>
      <w:r w:rsidRPr="00F342E7">
        <w:rPr>
          <w:rFonts w:ascii="Calibri" w:eastAsia="Calibri" w:hAnsi="Calibri" w:cs="Calibri"/>
          <w:iCs/>
          <w:color w:val="000000"/>
          <w:lang w:val="en-GB" w:eastAsia="zh-CN"/>
        </w:rPr>
        <w:t>New York, Evanston, San Francisco, London</w:t>
      </w:r>
      <w:r w:rsidRPr="00F342E7">
        <w:rPr>
          <w:rFonts w:ascii="Calibri" w:eastAsia="Calibri" w:hAnsi="Calibri" w:cs="Calibri"/>
          <w:color w:val="000000"/>
          <w:lang w:val="en-GB" w:eastAsia="zh-CN"/>
        </w:rPr>
        <w:t>: Harper &amp; Row Publishers.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Biggs, John and Tang, Catherine (2007) </w:t>
      </w:r>
      <w:r w:rsidRPr="00F342E7">
        <w:rPr>
          <w:rFonts w:ascii="Calibri" w:eastAsia="Calibri" w:hAnsi="Calibri" w:cs="Calibri"/>
          <w:i/>
          <w:color w:val="000000"/>
          <w:lang w:val="en-GB" w:eastAsia="zh-CN"/>
        </w:rPr>
        <w:t xml:space="preserve">Teaching for quality learning at university: what the student does. </w:t>
      </w:r>
      <w:r w:rsidRPr="00F342E7">
        <w:rPr>
          <w:rFonts w:ascii="Calibri" w:eastAsia="Calibri" w:hAnsi="Calibri" w:cs="Calibri"/>
          <w:color w:val="000000"/>
          <w:lang w:val="en-GB" w:eastAsia="zh-CN"/>
        </w:rPr>
        <w:t xml:space="preserve">Maidenhead, </w:t>
      </w:r>
      <w:proofErr w:type="gramStart"/>
      <w:r w:rsidRPr="00F342E7">
        <w:rPr>
          <w:rFonts w:ascii="Calibri" w:eastAsia="Calibri" w:hAnsi="Calibri" w:cs="Calibri"/>
          <w:color w:val="000000"/>
          <w:lang w:val="en-GB" w:eastAsia="zh-CN"/>
        </w:rPr>
        <w:t>Berks.:</w:t>
      </w:r>
      <w:proofErr w:type="gramEnd"/>
      <w:r w:rsidRPr="00F342E7">
        <w:rPr>
          <w:rFonts w:ascii="Calibri" w:eastAsia="Calibri" w:hAnsi="Calibri" w:cs="Calibri"/>
          <w:color w:val="000000"/>
          <w:lang w:val="en-GB" w:eastAsia="zh-CN"/>
        </w:rPr>
        <w:t xml:space="preserve"> Open University Press.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Branch, William T, Jnr. (1998) Professional and moral development in medical students: the ethics of caring for patients. </w:t>
      </w:r>
      <w:r w:rsidRPr="00F342E7">
        <w:rPr>
          <w:rFonts w:ascii="Calibri" w:eastAsia="Calibri" w:hAnsi="Calibri" w:cs="Calibri"/>
          <w:i/>
          <w:color w:val="000000"/>
          <w:lang w:val="en-GB" w:eastAsia="zh-CN"/>
        </w:rPr>
        <w:t xml:space="preserve">Transactions of the American Clinical and </w:t>
      </w:r>
      <w:proofErr w:type="spellStart"/>
      <w:r w:rsidRPr="00F342E7">
        <w:rPr>
          <w:rFonts w:ascii="Calibri" w:eastAsia="Calibri" w:hAnsi="Calibri" w:cs="Calibri"/>
          <w:i/>
          <w:color w:val="000000"/>
          <w:lang w:val="en-GB" w:eastAsia="zh-CN"/>
        </w:rPr>
        <w:t>Climatological</w:t>
      </w:r>
      <w:proofErr w:type="spellEnd"/>
      <w:r w:rsidRPr="00F342E7">
        <w:rPr>
          <w:rFonts w:ascii="Calibri" w:eastAsia="Calibri" w:hAnsi="Calibri" w:cs="Calibri"/>
          <w:i/>
          <w:color w:val="000000"/>
          <w:lang w:val="en-GB" w:eastAsia="zh-CN"/>
        </w:rPr>
        <w:t xml:space="preserve"> Association,</w:t>
      </w:r>
      <w:r w:rsidRPr="00F342E7">
        <w:rPr>
          <w:rFonts w:ascii="Calibri" w:eastAsia="Calibri" w:hAnsi="Calibri" w:cs="Calibri"/>
          <w:color w:val="000000"/>
          <w:lang w:val="en-GB" w:eastAsia="zh-CN"/>
        </w:rPr>
        <w:t xml:space="preserve"> 109, 218-230 Retrieved </w:t>
      </w:r>
      <w:proofErr w:type="gramStart"/>
      <w:r w:rsidRPr="00F342E7">
        <w:rPr>
          <w:rFonts w:ascii="Calibri" w:eastAsia="Calibri" w:hAnsi="Calibri" w:cs="Calibri"/>
          <w:color w:val="000000"/>
          <w:lang w:val="en-GB" w:eastAsia="zh-CN"/>
        </w:rPr>
        <w:t>July  11</w:t>
      </w:r>
      <w:proofErr w:type="gramEnd"/>
      <w:r w:rsidRPr="00F342E7">
        <w:rPr>
          <w:rFonts w:ascii="Calibri" w:eastAsia="Calibri" w:hAnsi="Calibri" w:cs="Calibri"/>
          <w:color w:val="000000"/>
          <w:lang w:val="en-GB" w:eastAsia="zh-CN"/>
        </w:rPr>
        <w:t>, 2014 from http://www.ncbi.nlm.nih.gov/pmc/articles/PMC2194325/pdf/tacca00007-0273.pdf</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Crisp, B. and Green Lister, Pam and Dutton, K. (2005) Integrated </w:t>
      </w:r>
      <w:proofErr w:type="gramStart"/>
      <w:r w:rsidRPr="00F342E7">
        <w:rPr>
          <w:rFonts w:ascii="Calibri" w:eastAsia="Calibri" w:hAnsi="Calibri" w:cs="Calibri"/>
          <w:color w:val="000000"/>
          <w:lang w:val="en-GB" w:eastAsia="zh-CN"/>
        </w:rPr>
        <w:t>assessment :</w:t>
      </w:r>
      <w:proofErr w:type="gramEnd"/>
      <w:r w:rsidRPr="00F342E7">
        <w:rPr>
          <w:rFonts w:ascii="Calibri" w:eastAsia="Calibri" w:hAnsi="Calibri" w:cs="Calibri"/>
          <w:color w:val="000000"/>
          <w:lang w:val="en-GB" w:eastAsia="zh-CN"/>
        </w:rPr>
        <w:t xml:space="preserve"> new assessment methods evaluation of an innovative method of assessment-critical incident analysis. </w:t>
      </w:r>
      <w:proofErr w:type="gramStart"/>
      <w:r w:rsidRPr="00F342E7">
        <w:rPr>
          <w:rFonts w:ascii="Calibri" w:eastAsia="Calibri" w:hAnsi="Calibri" w:cs="Calibri"/>
          <w:color w:val="000000"/>
          <w:lang w:val="en-GB" w:eastAsia="zh-CN"/>
        </w:rPr>
        <w:t>Working paper.</w:t>
      </w:r>
      <w:proofErr w:type="gramEnd"/>
      <w:r w:rsidRPr="00F342E7">
        <w:rPr>
          <w:rFonts w:ascii="Calibri" w:eastAsia="Calibri" w:hAnsi="Calibri" w:cs="Calibri"/>
          <w:color w:val="000000"/>
          <w:lang w:val="en-GB" w:eastAsia="zh-CN"/>
        </w:rPr>
        <w:t xml:space="preserve"> </w:t>
      </w:r>
      <w:proofErr w:type="gramStart"/>
      <w:r w:rsidRPr="00F342E7">
        <w:rPr>
          <w:rFonts w:ascii="Calibri" w:eastAsia="Calibri" w:hAnsi="Calibri" w:cs="Calibri"/>
          <w:color w:val="000000"/>
          <w:lang w:val="en-GB" w:eastAsia="zh-CN"/>
        </w:rPr>
        <w:t>Scottish Institute for Excellence in Social Work Education, Glasgow.</w:t>
      </w:r>
      <w:proofErr w:type="gramEnd"/>
      <w:r w:rsidRPr="00F342E7">
        <w:rPr>
          <w:rFonts w:ascii="Calibri" w:eastAsia="Calibri" w:hAnsi="Calibri" w:cs="Calibri"/>
          <w:color w:val="000000"/>
          <w:lang w:val="en-GB" w:eastAsia="zh-CN"/>
        </w:rPr>
        <w:t xml:space="preserve"> </w:t>
      </w:r>
      <w:hyperlink r:id="rId15" w:history="1">
        <w:r w:rsidRPr="00F342E7">
          <w:rPr>
            <w:rFonts w:ascii="Calibri" w:eastAsia="Calibri" w:hAnsi="Calibri" w:cs="Calibri"/>
            <w:color w:val="0000FF"/>
            <w:u w:val="single"/>
            <w:lang w:val="en-GB" w:eastAsia="zh-CN"/>
          </w:rPr>
          <w:t>http://strathprints.strath.ac.uk/38310/1/sieswe_nam_evaluation_critical_incident_analysis_2005_02.pdf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Dean, Peter J. (1992) Making Codes of Ethics 'Real'.</w:t>
      </w:r>
      <w:proofErr w:type="gramEnd"/>
      <w:r w:rsidRPr="00F342E7">
        <w:rPr>
          <w:rFonts w:ascii="Calibri" w:eastAsia="Calibri" w:hAnsi="Calibri" w:cs="Calibri"/>
          <w:color w:val="000000"/>
          <w:lang w:val="en-GB" w:eastAsia="zh-CN"/>
        </w:rPr>
        <w:t xml:space="preserve">  </w:t>
      </w:r>
      <w:r w:rsidRPr="00F342E7">
        <w:rPr>
          <w:rFonts w:ascii="Calibri" w:eastAsia="Calibri" w:hAnsi="Calibri" w:cs="Calibri"/>
          <w:i/>
          <w:iCs/>
          <w:color w:val="000000"/>
          <w:lang w:val="en-GB" w:eastAsia="zh-CN"/>
        </w:rPr>
        <w:t>Journal of Business Ethics</w:t>
      </w:r>
      <w:r w:rsidRPr="00F342E7">
        <w:rPr>
          <w:rFonts w:ascii="Calibri" w:eastAsia="Calibri" w:hAnsi="Calibri" w:cs="Calibri"/>
          <w:i/>
          <w:color w:val="000000"/>
          <w:lang w:val="en-GB" w:eastAsia="zh-CN"/>
        </w:rPr>
        <w:t> 11 (4):285 - 290</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Elliot (2004) ‘Reflective thinking: turning a critical incident into a topic for research’ </w:t>
      </w:r>
      <w:proofErr w:type="gramStart"/>
      <w:r w:rsidRPr="00F342E7">
        <w:rPr>
          <w:rFonts w:ascii="Calibri" w:eastAsia="Calibri" w:hAnsi="Calibri" w:cs="Calibri"/>
          <w:i/>
          <w:color w:val="000000"/>
          <w:lang w:val="en-GB" w:eastAsia="zh-CN"/>
        </w:rPr>
        <w:t>NursingTimes.</w:t>
      </w:r>
      <w:r w:rsidRPr="00F342E7">
        <w:rPr>
          <w:rFonts w:ascii="Calibri" w:eastAsia="Calibri" w:hAnsi="Calibri" w:cs="Calibri"/>
          <w:color w:val="000000"/>
          <w:lang w:val="en-GB" w:eastAsia="zh-CN"/>
        </w:rPr>
        <w:t>Net  Retrieved</w:t>
      </w:r>
      <w:proofErr w:type="gramEnd"/>
      <w:r w:rsidRPr="00F342E7">
        <w:rPr>
          <w:rFonts w:ascii="Calibri" w:eastAsia="Calibri" w:hAnsi="Calibri" w:cs="Calibri"/>
          <w:color w:val="000000"/>
          <w:lang w:val="en-GB" w:eastAsia="zh-CN"/>
        </w:rPr>
        <w:t xml:space="preserve">  November 20, 2013 from </w:t>
      </w:r>
      <w:hyperlink r:id="rId16" w:history="1">
        <w:r w:rsidRPr="00F342E7">
          <w:rPr>
            <w:rFonts w:ascii="Calibri" w:eastAsia="Calibri" w:hAnsi="Calibri" w:cs="Calibri"/>
            <w:color w:val="0000FF"/>
            <w:u w:val="single"/>
            <w:lang w:val="en-GB" w:eastAsia="zh-CN"/>
          </w:rPr>
          <w:t>http://www.nursingtimes.net/reflective-thinking-turning-a-critical-incide</w:t>
        </w:r>
      </w:hyperlink>
      <w:r w:rsidRPr="00F342E7">
        <w:rPr>
          <w:rFonts w:ascii="Calibri" w:eastAsia="Calibri" w:hAnsi="Calibri" w:cs="Calibri"/>
          <w:color w:val="000000"/>
          <w:lang w:val="en-GB" w:eastAsia="zh-CN"/>
        </w:rPr>
        <w:t xml:space="preserve">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Farrell, Thomas (2013) Critical incident analysis through narrative reflective practice: a case study    </w:t>
      </w:r>
      <w:r w:rsidRPr="00F342E7">
        <w:rPr>
          <w:rFonts w:ascii="Calibri" w:eastAsia="Calibri" w:hAnsi="Calibri" w:cs="Calibri"/>
          <w:i/>
          <w:color w:val="000000"/>
          <w:lang w:val="en-GB" w:eastAsia="zh-CN"/>
        </w:rPr>
        <w:t>Iranian Journal of Language Teaching Research</w:t>
      </w:r>
      <w:r w:rsidRPr="00F342E7">
        <w:rPr>
          <w:rFonts w:ascii="Calibri" w:eastAsia="Calibri" w:hAnsi="Calibri" w:cs="Calibri"/>
          <w:color w:val="000000"/>
          <w:lang w:val="en-GB" w:eastAsia="zh-CN"/>
        </w:rPr>
        <w:t xml:space="preserve"> 1(1), 79-89 Retrieved July 11, 2014 from http://www.urmia.ac.ir/ijltr/Lists/archive_p1/Attachments/23/05.pdf</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Finch, A., (2010) Critical incidents and language learning: Sensitivity to initial conditions, System doi:10.1016/j.system.2010.05.004 Retrieved July 11, 2014 from </w:t>
      </w:r>
      <w:hyperlink r:id="rId17" w:history="1">
        <w:r w:rsidRPr="00F342E7">
          <w:rPr>
            <w:rFonts w:ascii="Calibri" w:eastAsia="Calibri" w:hAnsi="Calibri" w:cs="Calibri"/>
            <w:color w:val="0000FF"/>
            <w:u w:val="single"/>
            <w:lang w:val="en-GB" w:eastAsia="zh-CN"/>
          </w:rPr>
          <w:t>http://www.researchgate.net/publication/220025774_Critical_incidents_and_language_learning_Sensitivity_to_initial_conditions/file/d912f5086693575881.pdf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Flanagan, John. </w:t>
      </w:r>
      <w:proofErr w:type="gramStart"/>
      <w:r w:rsidRPr="00F342E7">
        <w:rPr>
          <w:rFonts w:ascii="Calibri" w:eastAsia="Calibri" w:hAnsi="Calibri" w:cs="Calibri"/>
          <w:color w:val="000000"/>
          <w:lang w:val="en-GB" w:eastAsia="zh-CN"/>
        </w:rPr>
        <w:t>C. (1954).</w:t>
      </w:r>
      <w:proofErr w:type="gramEnd"/>
      <w:r w:rsidRPr="00F342E7">
        <w:rPr>
          <w:rFonts w:ascii="Calibri" w:eastAsia="Calibri" w:hAnsi="Calibri" w:cs="Calibri"/>
          <w:color w:val="000000"/>
          <w:lang w:val="en-GB" w:eastAsia="zh-CN"/>
        </w:rPr>
        <w:t xml:space="preserve"> </w:t>
      </w:r>
      <w:proofErr w:type="gramStart"/>
      <w:r w:rsidRPr="00F342E7">
        <w:rPr>
          <w:rFonts w:ascii="Calibri" w:eastAsia="Calibri" w:hAnsi="Calibri" w:cs="Calibri"/>
          <w:color w:val="000000"/>
          <w:lang w:val="en-GB" w:eastAsia="zh-CN"/>
        </w:rPr>
        <w:t>The Critical Incident Technique.</w:t>
      </w:r>
      <w:proofErr w:type="gramEnd"/>
      <w:r w:rsidRPr="00F342E7">
        <w:rPr>
          <w:rFonts w:ascii="Calibri" w:eastAsia="Calibri" w:hAnsi="Calibri" w:cs="Calibri"/>
          <w:color w:val="000000"/>
          <w:lang w:val="en-GB" w:eastAsia="zh-CN"/>
        </w:rPr>
        <w:t xml:space="preserve"> </w:t>
      </w:r>
      <w:r w:rsidRPr="00F342E7">
        <w:rPr>
          <w:rFonts w:ascii="Calibri" w:eastAsia="Calibri" w:hAnsi="Calibri" w:cs="Calibri"/>
          <w:i/>
          <w:color w:val="000000"/>
          <w:lang w:val="en-GB" w:eastAsia="zh-CN"/>
        </w:rPr>
        <w:t>Psychological Bulletin</w:t>
      </w:r>
      <w:r w:rsidRPr="00F342E7">
        <w:rPr>
          <w:rFonts w:ascii="Calibri" w:eastAsia="Calibri" w:hAnsi="Calibri" w:cs="Calibri"/>
          <w:color w:val="000000"/>
          <w:lang w:val="en-GB" w:eastAsia="zh-CN"/>
        </w:rPr>
        <w:t xml:space="preserve">, 51, 327-358. Retrieve July 11, 2014 from </w:t>
      </w:r>
      <w:hyperlink r:id="rId18" w:history="1">
        <w:r w:rsidRPr="00F342E7">
          <w:rPr>
            <w:rFonts w:ascii="Calibri" w:eastAsia="Calibri" w:hAnsi="Calibri" w:cs="Calibri"/>
            <w:color w:val="0000FF"/>
            <w:u w:val="single"/>
            <w:lang w:val="en-GB" w:eastAsia="zh-CN"/>
          </w:rPr>
          <w:t>https://www.apa.org/pubs/databases/psycinfo/cit-article.pdf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proofErr w:type="gramStart"/>
      <w:r w:rsidRPr="00F342E7">
        <w:rPr>
          <w:rFonts w:ascii="Calibri" w:eastAsia="Calibri" w:hAnsi="Calibri" w:cs="Calibri"/>
          <w:color w:val="000000"/>
          <w:lang w:val="en-GB" w:eastAsia="zh-CN"/>
        </w:rPr>
        <w:t>Gilstrap</w:t>
      </w:r>
      <w:proofErr w:type="spellEnd"/>
      <w:r w:rsidRPr="00F342E7">
        <w:rPr>
          <w:rFonts w:ascii="Calibri" w:eastAsia="Calibri" w:hAnsi="Calibri" w:cs="Calibri"/>
          <w:color w:val="000000"/>
          <w:lang w:val="en-GB" w:eastAsia="zh-CN"/>
        </w:rPr>
        <w:t>, Donald L. and Dupree, Jason.</w:t>
      </w:r>
      <w:proofErr w:type="gramEnd"/>
      <w:r w:rsidRPr="00F342E7">
        <w:rPr>
          <w:rFonts w:ascii="Calibri" w:eastAsia="Calibri" w:hAnsi="Calibri" w:cs="Calibri"/>
          <w:color w:val="000000"/>
          <w:lang w:val="en-GB" w:eastAsia="zh-CN"/>
        </w:rPr>
        <w:t xml:space="preserve">  (2008) Assessing Learning, Critical </w:t>
      </w:r>
      <w:proofErr w:type="spellStart"/>
      <w:r w:rsidRPr="00F342E7">
        <w:rPr>
          <w:rFonts w:ascii="Calibri" w:eastAsia="Calibri" w:hAnsi="Calibri" w:cs="Calibri"/>
          <w:color w:val="000000"/>
          <w:lang w:val="en-GB" w:eastAsia="zh-CN"/>
        </w:rPr>
        <w:t>Reﬂection</w:t>
      </w:r>
      <w:proofErr w:type="spellEnd"/>
      <w:r w:rsidRPr="00F342E7">
        <w:rPr>
          <w:rFonts w:ascii="Calibri" w:eastAsia="Calibri" w:hAnsi="Calibri" w:cs="Calibri"/>
          <w:color w:val="000000"/>
          <w:lang w:val="en-GB" w:eastAsia="zh-CN"/>
        </w:rPr>
        <w:t xml:space="preserve">, and Quality Educational Outcomes: The Critical Incident Questionnaire </w:t>
      </w:r>
      <w:r w:rsidRPr="00F342E7">
        <w:rPr>
          <w:rFonts w:ascii="Calibri" w:eastAsia="Calibri" w:hAnsi="Calibri" w:cs="Calibri"/>
          <w:i/>
          <w:color w:val="000000"/>
          <w:lang w:val="en-GB" w:eastAsia="zh-CN"/>
        </w:rPr>
        <w:t>College &amp; Research Libraries</w:t>
      </w:r>
      <w:r w:rsidRPr="00F342E7">
        <w:rPr>
          <w:rFonts w:ascii="Calibri" w:eastAsia="Calibri" w:hAnsi="Calibri" w:cs="Calibri"/>
          <w:color w:val="000000"/>
          <w:lang w:val="en-GB" w:eastAsia="zh-CN"/>
        </w:rPr>
        <w:t xml:space="preserve"> Sept. 2008, pp 406-426.</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lastRenderedPageBreak/>
        <w:t xml:space="preserve">Gray, David. </w:t>
      </w:r>
      <w:proofErr w:type="gramStart"/>
      <w:r w:rsidRPr="00F342E7">
        <w:rPr>
          <w:rFonts w:ascii="Calibri" w:eastAsia="Calibri" w:hAnsi="Calibri" w:cs="Calibri"/>
          <w:color w:val="000000"/>
          <w:lang w:val="en-GB" w:eastAsia="zh-CN"/>
        </w:rPr>
        <w:t>E. (2006) Facilitating Management Learning – Developing Critical Reflection through Reflective Tools.</w:t>
      </w:r>
      <w:proofErr w:type="gramEnd"/>
      <w:r w:rsidRPr="00F342E7">
        <w:rPr>
          <w:rFonts w:ascii="Calibri" w:eastAsia="Calibri" w:hAnsi="Calibri" w:cs="Calibri"/>
          <w:color w:val="000000"/>
          <w:lang w:val="en-GB" w:eastAsia="zh-CN"/>
        </w:rPr>
        <w:t xml:space="preserve">  Retrieved July 11, 2014 from </w:t>
      </w:r>
      <w:hyperlink r:id="rId19" w:history="1">
        <w:r w:rsidRPr="00F342E7">
          <w:rPr>
            <w:rFonts w:ascii="Calibri" w:eastAsia="Calibri" w:hAnsi="Calibri" w:cs="Calibri"/>
            <w:color w:val="0000FF"/>
            <w:u w:val="single"/>
            <w:lang w:val="en-GB" w:eastAsia="zh-CN"/>
          </w:rPr>
          <w:t>http://epubs.surrey.ac.uk/7876/1/fulltext.pdf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Griffin, Maureen L. (2003) Using Critical Incidents to Promote and Assess </w:t>
      </w:r>
      <w:proofErr w:type="spellStart"/>
      <w:r w:rsidRPr="00F342E7">
        <w:rPr>
          <w:rFonts w:ascii="Calibri" w:eastAsia="Calibri" w:hAnsi="Calibri" w:cs="Calibri"/>
          <w:color w:val="000000"/>
          <w:lang w:val="en-GB" w:eastAsia="zh-CN"/>
        </w:rPr>
        <w:t>Reﬂective</w:t>
      </w:r>
      <w:proofErr w:type="spellEnd"/>
      <w:r w:rsidRPr="00F342E7">
        <w:rPr>
          <w:rFonts w:ascii="Calibri" w:eastAsia="Calibri" w:hAnsi="Calibri" w:cs="Calibri"/>
          <w:color w:val="000000"/>
          <w:lang w:val="en-GB" w:eastAsia="zh-CN"/>
        </w:rPr>
        <w:t xml:space="preserve"> Thinking in </w:t>
      </w:r>
      <w:proofErr w:type="spellStart"/>
      <w:r w:rsidRPr="00F342E7">
        <w:rPr>
          <w:rFonts w:ascii="Calibri" w:eastAsia="Calibri" w:hAnsi="Calibri" w:cs="Calibri"/>
          <w:color w:val="000000"/>
          <w:lang w:val="en-GB" w:eastAsia="zh-CN"/>
        </w:rPr>
        <w:t>Preservice</w:t>
      </w:r>
      <w:proofErr w:type="spellEnd"/>
      <w:r w:rsidRPr="00F342E7">
        <w:rPr>
          <w:rFonts w:ascii="Calibri" w:eastAsia="Calibri" w:hAnsi="Calibri" w:cs="Calibri"/>
          <w:color w:val="000000"/>
          <w:lang w:val="en-GB" w:eastAsia="zh-CN"/>
        </w:rPr>
        <w:t xml:space="preserve"> Teachers.</w:t>
      </w:r>
      <w:proofErr w:type="gram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i/>
          <w:color w:val="000000"/>
          <w:lang w:val="en-GB" w:eastAsia="zh-CN"/>
        </w:rPr>
        <w:t>Reﬂective</w:t>
      </w:r>
      <w:proofErr w:type="spellEnd"/>
      <w:r w:rsidRPr="00F342E7">
        <w:rPr>
          <w:rFonts w:ascii="Calibri" w:eastAsia="Calibri" w:hAnsi="Calibri" w:cs="Calibri"/>
          <w:i/>
          <w:color w:val="000000"/>
          <w:lang w:val="en-GB" w:eastAsia="zh-CN"/>
        </w:rPr>
        <w:t xml:space="preserve"> Practice</w:t>
      </w:r>
      <w:r w:rsidRPr="00F342E7">
        <w:rPr>
          <w:rFonts w:ascii="Calibri" w:eastAsia="Calibri" w:hAnsi="Calibri" w:cs="Calibri"/>
          <w:color w:val="000000"/>
          <w:lang w:val="en-GB" w:eastAsia="zh-CN"/>
        </w:rPr>
        <w:t>, 4, 207-220</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Hauerwas</w:t>
      </w:r>
      <w:proofErr w:type="spellEnd"/>
      <w:r w:rsidRPr="00F342E7">
        <w:rPr>
          <w:rFonts w:ascii="Calibri" w:eastAsia="Calibri" w:hAnsi="Calibri" w:cs="Calibri"/>
          <w:color w:val="000000"/>
          <w:lang w:val="en-GB" w:eastAsia="zh-CN"/>
        </w:rPr>
        <w:t xml:space="preserve">, Stanley (1981) </w:t>
      </w:r>
      <w:proofErr w:type="gramStart"/>
      <w:r w:rsidRPr="00F342E7">
        <w:rPr>
          <w:rFonts w:ascii="Calibri" w:eastAsia="Calibri" w:hAnsi="Calibri" w:cs="Calibri"/>
          <w:i/>
          <w:iCs/>
          <w:color w:val="000000"/>
          <w:lang w:val="en-GB" w:eastAsia="zh-CN"/>
        </w:rPr>
        <w:t>A</w:t>
      </w:r>
      <w:proofErr w:type="gramEnd"/>
      <w:r w:rsidRPr="00F342E7">
        <w:rPr>
          <w:rFonts w:ascii="Calibri" w:eastAsia="Calibri" w:hAnsi="Calibri" w:cs="Calibri"/>
          <w:i/>
          <w:iCs/>
          <w:color w:val="000000"/>
          <w:lang w:val="en-GB" w:eastAsia="zh-CN"/>
        </w:rPr>
        <w:t xml:space="preserve"> community of character: towards a Christian social ethic.</w:t>
      </w:r>
      <w:r w:rsidRPr="00F342E7">
        <w:rPr>
          <w:rFonts w:ascii="Calibri" w:eastAsia="Calibri" w:hAnsi="Calibri" w:cs="Calibri"/>
          <w:color w:val="000000"/>
          <w:lang w:val="en-GB" w:eastAsia="zh-CN"/>
        </w:rPr>
        <w:t xml:space="preserve"> Notre Dame, IN: University of Notre Dame Press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Hauerwas</w:t>
      </w:r>
      <w:proofErr w:type="spellEnd"/>
      <w:r w:rsidRPr="00F342E7">
        <w:rPr>
          <w:rFonts w:ascii="Calibri" w:eastAsia="Calibri" w:hAnsi="Calibri" w:cs="Calibri"/>
          <w:color w:val="000000"/>
          <w:lang w:val="en-GB" w:eastAsia="zh-CN"/>
        </w:rPr>
        <w:t xml:space="preserve">, Stanley (1984) </w:t>
      </w:r>
      <w:proofErr w:type="gramStart"/>
      <w:r w:rsidRPr="00F342E7">
        <w:rPr>
          <w:rFonts w:ascii="Calibri" w:eastAsia="Calibri" w:hAnsi="Calibri" w:cs="Calibri"/>
          <w:i/>
          <w:iCs/>
          <w:color w:val="000000"/>
          <w:lang w:val="en-GB" w:eastAsia="zh-CN"/>
        </w:rPr>
        <w:t>The</w:t>
      </w:r>
      <w:proofErr w:type="gramEnd"/>
      <w:r w:rsidRPr="00F342E7">
        <w:rPr>
          <w:rFonts w:ascii="Calibri" w:eastAsia="Calibri" w:hAnsi="Calibri" w:cs="Calibri"/>
          <w:i/>
          <w:iCs/>
          <w:color w:val="000000"/>
          <w:lang w:val="en-GB" w:eastAsia="zh-CN"/>
        </w:rPr>
        <w:t xml:space="preserve"> </w:t>
      </w:r>
      <w:proofErr w:type="spellStart"/>
      <w:r w:rsidRPr="00F342E7">
        <w:rPr>
          <w:rFonts w:ascii="Calibri" w:eastAsia="Calibri" w:hAnsi="Calibri" w:cs="Calibri"/>
          <w:i/>
          <w:iCs/>
          <w:color w:val="000000"/>
          <w:lang w:val="en-GB" w:eastAsia="zh-CN"/>
        </w:rPr>
        <w:t>peacable</w:t>
      </w:r>
      <w:proofErr w:type="spellEnd"/>
      <w:r w:rsidRPr="00F342E7">
        <w:rPr>
          <w:rFonts w:ascii="Calibri" w:eastAsia="Calibri" w:hAnsi="Calibri" w:cs="Calibri"/>
          <w:i/>
          <w:iCs/>
          <w:color w:val="000000"/>
          <w:lang w:val="en-GB" w:eastAsia="zh-CN"/>
        </w:rPr>
        <w:t xml:space="preserve"> kingdom: a primer in Christian ethics. </w:t>
      </w:r>
      <w:r w:rsidRPr="00F342E7">
        <w:rPr>
          <w:rFonts w:ascii="Calibri" w:eastAsia="Calibri" w:hAnsi="Calibri" w:cs="Calibri"/>
          <w:color w:val="000000"/>
          <w:lang w:val="en-GB" w:eastAsia="zh-CN"/>
        </w:rPr>
        <w:t xml:space="preserve">London: </w:t>
      </w:r>
      <w:proofErr w:type="spellStart"/>
      <w:r w:rsidRPr="00F342E7">
        <w:rPr>
          <w:rFonts w:ascii="Calibri" w:eastAsia="Calibri" w:hAnsi="Calibri" w:cs="Calibri"/>
          <w:color w:val="000000"/>
          <w:lang w:val="en-GB" w:eastAsia="zh-CN"/>
        </w:rPr>
        <w:t>SCM</w:t>
      </w:r>
      <w:proofErr w:type="spellEnd"/>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Hughes, Hilary (2012) </w:t>
      </w:r>
      <w:proofErr w:type="gramStart"/>
      <w:r w:rsidRPr="00F342E7">
        <w:rPr>
          <w:rFonts w:ascii="Calibri" w:eastAsia="Calibri" w:hAnsi="Calibri" w:cs="Calibri"/>
          <w:color w:val="000000"/>
          <w:lang w:val="en-GB" w:eastAsia="zh-CN"/>
        </w:rPr>
        <w:t>An</w:t>
      </w:r>
      <w:proofErr w:type="gramEnd"/>
      <w:r w:rsidRPr="00F342E7">
        <w:rPr>
          <w:rFonts w:ascii="Calibri" w:eastAsia="Calibri" w:hAnsi="Calibri" w:cs="Calibri"/>
          <w:color w:val="000000"/>
          <w:lang w:val="en-GB" w:eastAsia="zh-CN"/>
        </w:rPr>
        <w:t xml:space="preserve"> expanded critical incident approach for exploring information use and learning. Library and Information Research, 36(112), pp. 72-95 Retrieved July 11, 2014 from </w:t>
      </w:r>
      <w:hyperlink r:id="rId20" w:history="1">
        <w:r w:rsidRPr="00F342E7">
          <w:rPr>
            <w:rFonts w:ascii="Calibri" w:eastAsia="Calibri" w:hAnsi="Calibri" w:cs="Calibri"/>
            <w:color w:val="0000FF"/>
            <w:u w:val="single"/>
            <w:lang w:val="en-GB" w:eastAsia="zh-CN"/>
          </w:rPr>
          <w:t>http://eprints.qut.edu.au/54008/2/54008.pdf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Hughes, Hilary and Williamson, </w:t>
      </w:r>
      <w:proofErr w:type="spellStart"/>
      <w:r w:rsidRPr="00F342E7">
        <w:rPr>
          <w:rFonts w:ascii="Calibri" w:eastAsia="Calibri" w:hAnsi="Calibri" w:cs="Calibri"/>
          <w:color w:val="000000"/>
          <w:lang w:val="en-GB" w:eastAsia="zh-CN"/>
        </w:rPr>
        <w:t>Kirsty</w:t>
      </w:r>
      <w:proofErr w:type="spellEnd"/>
      <w:r w:rsidRPr="00F342E7">
        <w:rPr>
          <w:rFonts w:ascii="Calibri" w:eastAsia="Calibri" w:hAnsi="Calibri" w:cs="Calibri"/>
          <w:color w:val="000000"/>
          <w:lang w:val="en-GB" w:eastAsia="zh-CN"/>
        </w:rPr>
        <w:t xml:space="preserve"> and Lloyd, </w:t>
      </w:r>
      <w:proofErr w:type="spellStart"/>
      <w:r w:rsidRPr="00F342E7">
        <w:rPr>
          <w:rFonts w:ascii="Calibri" w:eastAsia="Calibri" w:hAnsi="Calibri" w:cs="Calibri"/>
          <w:color w:val="000000"/>
          <w:lang w:val="en-GB" w:eastAsia="zh-CN"/>
        </w:rPr>
        <w:t>Annemaree</w:t>
      </w:r>
      <w:proofErr w:type="spellEnd"/>
      <w:r w:rsidRPr="00F342E7">
        <w:rPr>
          <w:rFonts w:ascii="Calibri" w:eastAsia="Calibri" w:hAnsi="Calibri" w:cs="Calibri"/>
          <w:color w:val="000000"/>
          <w:lang w:val="en-GB" w:eastAsia="zh-CN"/>
        </w:rPr>
        <w:t xml:space="preserve"> (2007) Critical incident technique.</w:t>
      </w:r>
      <w:proofErr w:type="gramEnd"/>
      <w:r w:rsidRPr="00F342E7">
        <w:rPr>
          <w:rFonts w:ascii="Calibri" w:eastAsia="Calibri" w:hAnsi="Calibri" w:cs="Calibri"/>
          <w:color w:val="000000"/>
          <w:lang w:val="en-GB" w:eastAsia="zh-CN"/>
        </w:rPr>
        <w:t xml:space="preserve"> In: </w:t>
      </w:r>
      <w:proofErr w:type="spellStart"/>
      <w:r w:rsidRPr="00F342E7">
        <w:rPr>
          <w:rFonts w:ascii="Calibri" w:eastAsia="Calibri" w:hAnsi="Calibri" w:cs="Calibri"/>
          <w:color w:val="000000"/>
          <w:lang w:val="en-GB" w:eastAsia="zh-CN"/>
        </w:rPr>
        <w:t>Lipu</w:t>
      </w:r>
      <w:proofErr w:type="spellEnd"/>
      <w:r w:rsidRPr="00F342E7">
        <w:rPr>
          <w:rFonts w:ascii="Calibri" w:eastAsia="Calibri" w:hAnsi="Calibri" w:cs="Calibri"/>
          <w:color w:val="000000"/>
          <w:lang w:val="en-GB" w:eastAsia="zh-CN"/>
        </w:rPr>
        <w:t>, Suzanne, (</w:t>
      </w:r>
      <w:proofErr w:type="spellStart"/>
      <w:proofErr w:type="gramStart"/>
      <w:r w:rsidRPr="00F342E7">
        <w:rPr>
          <w:rFonts w:ascii="Calibri" w:eastAsia="Calibri" w:hAnsi="Calibri" w:cs="Calibri"/>
          <w:color w:val="000000"/>
          <w:lang w:val="en-GB" w:eastAsia="zh-CN"/>
        </w:rPr>
        <w:t>ed</w:t>
      </w:r>
      <w:proofErr w:type="spellEnd"/>
      <w:proofErr w:type="gramEnd"/>
      <w:r w:rsidRPr="00F342E7">
        <w:rPr>
          <w:rFonts w:ascii="Calibri" w:eastAsia="Calibri" w:hAnsi="Calibri" w:cs="Calibri"/>
          <w:color w:val="000000"/>
          <w:lang w:val="en-GB" w:eastAsia="zh-CN"/>
        </w:rPr>
        <w:t xml:space="preserve">) </w:t>
      </w:r>
      <w:r w:rsidRPr="00F342E7">
        <w:rPr>
          <w:rFonts w:ascii="Calibri" w:eastAsia="Calibri" w:hAnsi="Calibri" w:cs="Calibri"/>
          <w:i/>
          <w:color w:val="000000"/>
          <w:lang w:val="en-GB" w:eastAsia="zh-CN"/>
        </w:rPr>
        <w:t>Exploring methods in information literacy research. Topics in Australasian Library and Information Studies</w:t>
      </w:r>
      <w:r w:rsidRPr="00F342E7">
        <w:rPr>
          <w:rFonts w:ascii="Calibri" w:eastAsia="Calibri" w:hAnsi="Calibri" w:cs="Calibri"/>
          <w:color w:val="000000"/>
          <w:lang w:val="en-GB" w:eastAsia="zh-CN"/>
        </w:rPr>
        <w:t xml:space="preserve">, Number </w:t>
      </w:r>
      <w:proofErr w:type="gramStart"/>
      <w:r w:rsidRPr="00F342E7">
        <w:rPr>
          <w:rFonts w:ascii="Calibri" w:eastAsia="Calibri" w:hAnsi="Calibri" w:cs="Calibri"/>
          <w:color w:val="000000"/>
          <w:lang w:val="en-GB" w:eastAsia="zh-CN"/>
        </w:rPr>
        <w:t>28 .</w:t>
      </w:r>
      <w:proofErr w:type="gramEnd"/>
      <w:r w:rsidRPr="00F342E7">
        <w:rPr>
          <w:rFonts w:ascii="Calibri" w:eastAsia="Calibri" w:hAnsi="Calibri" w:cs="Calibri"/>
          <w:color w:val="000000"/>
          <w:lang w:val="en-GB" w:eastAsia="zh-CN"/>
        </w:rPr>
        <w:t xml:space="preserve"> Centre for </w:t>
      </w:r>
      <w:proofErr w:type="spellStart"/>
      <w:r w:rsidRPr="00F342E7">
        <w:rPr>
          <w:rFonts w:ascii="Calibri" w:eastAsia="Calibri" w:hAnsi="Calibri" w:cs="Calibri"/>
          <w:color w:val="000000"/>
          <w:lang w:val="en-GB" w:eastAsia="zh-CN"/>
        </w:rPr>
        <w:t>Infromation</w:t>
      </w:r>
      <w:proofErr w:type="spellEnd"/>
      <w:r w:rsidRPr="00F342E7">
        <w:rPr>
          <w:rFonts w:ascii="Calibri" w:eastAsia="Calibri" w:hAnsi="Calibri" w:cs="Calibri"/>
          <w:color w:val="000000"/>
          <w:lang w:val="en-GB" w:eastAsia="zh-CN"/>
        </w:rPr>
        <w:t xml:space="preserve"> Studies, Charles </w:t>
      </w:r>
      <w:proofErr w:type="spellStart"/>
      <w:r w:rsidRPr="00F342E7">
        <w:rPr>
          <w:rFonts w:ascii="Calibri" w:eastAsia="Calibri" w:hAnsi="Calibri" w:cs="Calibri"/>
          <w:color w:val="000000"/>
          <w:lang w:val="en-GB" w:eastAsia="zh-CN"/>
        </w:rPr>
        <w:t>Sturt</w:t>
      </w:r>
      <w:proofErr w:type="spellEnd"/>
      <w:r w:rsidRPr="00F342E7">
        <w:rPr>
          <w:rFonts w:ascii="Calibri" w:eastAsia="Calibri" w:hAnsi="Calibri" w:cs="Calibri"/>
          <w:color w:val="000000"/>
          <w:lang w:val="en-GB" w:eastAsia="zh-CN"/>
        </w:rPr>
        <w:t xml:space="preserve"> University, </w:t>
      </w:r>
      <w:proofErr w:type="spellStart"/>
      <w:r w:rsidRPr="00F342E7">
        <w:rPr>
          <w:rFonts w:ascii="Calibri" w:eastAsia="Calibri" w:hAnsi="Calibri" w:cs="Calibri"/>
          <w:color w:val="000000"/>
          <w:lang w:val="en-GB" w:eastAsia="zh-CN"/>
        </w:rPr>
        <w:t>Wagga</w:t>
      </w:r>
      <w:proofErr w:type="spell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Wagga</w:t>
      </w:r>
      <w:proofErr w:type="spell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N.S.W.</w:t>
      </w:r>
      <w:proofErr w:type="spellEnd"/>
      <w:r w:rsidRPr="00F342E7">
        <w:rPr>
          <w:rFonts w:ascii="Calibri" w:eastAsia="Calibri" w:hAnsi="Calibri" w:cs="Calibri"/>
          <w:color w:val="000000"/>
          <w:lang w:val="en-GB" w:eastAsia="zh-CN"/>
        </w:rPr>
        <w:t xml:space="preserve">, pp. 49-66. Retrieved July 11, 2014 from </w:t>
      </w:r>
      <w:hyperlink r:id="rId21" w:history="1">
        <w:r w:rsidRPr="00F342E7">
          <w:rPr>
            <w:rFonts w:ascii="Calibri" w:eastAsia="Calibri" w:hAnsi="Calibri" w:cs="Calibri"/>
            <w:color w:val="0000FF"/>
            <w:u w:val="single"/>
            <w:lang w:val="en-GB" w:eastAsia="zh-CN"/>
          </w:rPr>
          <w:t>http://eprints.qut.edu.au/17545/1/17545.pdf</w:t>
        </w:r>
      </w:hyperlink>
    </w:p>
    <w:p w:rsidR="00F342E7" w:rsidRPr="00F342E7" w:rsidRDefault="00F342E7" w:rsidP="00F342E7">
      <w:pPr>
        <w:spacing w:after="120" w:line="240" w:lineRule="atLeast"/>
        <w:ind w:left="720" w:hanging="709"/>
        <w:jc w:val="both"/>
        <w:rPr>
          <w:rFonts w:ascii="Calibri" w:eastAsia="Calibri" w:hAnsi="Calibri" w:cs="Calibri"/>
          <w:i/>
          <w:color w:val="000000"/>
          <w:lang w:val="en-GB" w:eastAsia="zh-CN"/>
        </w:rPr>
      </w:pPr>
      <w:r w:rsidRPr="00F342E7">
        <w:rPr>
          <w:rFonts w:ascii="Calibri" w:eastAsia="Calibri" w:hAnsi="Calibri" w:cs="Calibri"/>
          <w:color w:val="000000"/>
          <w:lang w:val="en-GB" w:eastAsia="zh-CN"/>
        </w:rPr>
        <w:t>Jacob-</w:t>
      </w:r>
      <w:proofErr w:type="spellStart"/>
      <w:r w:rsidRPr="00F342E7">
        <w:rPr>
          <w:rFonts w:ascii="Calibri" w:eastAsia="Calibri" w:hAnsi="Calibri" w:cs="Calibri"/>
          <w:color w:val="000000"/>
          <w:lang w:val="en-GB" w:eastAsia="zh-CN"/>
        </w:rPr>
        <w:t>Timm</w:t>
      </w:r>
      <w:proofErr w:type="spellEnd"/>
      <w:r w:rsidRPr="00F342E7">
        <w:rPr>
          <w:rFonts w:ascii="Calibri" w:eastAsia="Calibri" w:hAnsi="Calibri" w:cs="Calibri"/>
          <w:color w:val="000000"/>
          <w:lang w:val="en-GB" w:eastAsia="zh-CN"/>
        </w:rPr>
        <w:t xml:space="preserve">, Susan (1999) </w:t>
      </w:r>
      <w:proofErr w:type="gramStart"/>
      <w:r w:rsidRPr="00F342E7">
        <w:rPr>
          <w:rFonts w:ascii="Calibri" w:eastAsia="Calibri" w:hAnsi="Calibri" w:cs="Calibri"/>
          <w:color w:val="000000"/>
          <w:lang w:val="en-GB" w:eastAsia="zh-CN"/>
        </w:rPr>
        <w:t>Ethically</w:t>
      </w:r>
      <w:proofErr w:type="gramEnd"/>
      <w:r w:rsidRPr="00F342E7">
        <w:rPr>
          <w:rFonts w:ascii="Calibri" w:eastAsia="Calibri" w:hAnsi="Calibri" w:cs="Calibri"/>
          <w:color w:val="000000"/>
          <w:lang w:val="en-GB" w:eastAsia="zh-CN"/>
        </w:rPr>
        <w:t xml:space="preserve"> challenging situations encountered by school psychologists </w:t>
      </w:r>
      <w:r w:rsidRPr="00F342E7">
        <w:rPr>
          <w:rFonts w:ascii="Calibri" w:eastAsia="Calibri" w:hAnsi="Calibri" w:cs="Calibri"/>
          <w:i/>
          <w:color w:val="000000"/>
          <w:lang w:val="en-GB" w:eastAsia="zh-CN"/>
        </w:rPr>
        <w:t>Psychology in the Schools</w:t>
      </w:r>
      <w:r w:rsidRPr="00F342E7">
        <w:rPr>
          <w:rFonts w:ascii="Calibri" w:eastAsia="Calibri" w:hAnsi="Calibri" w:cs="Calibri"/>
          <w:color w:val="000000"/>
          <w:lang w:val="en-GB" w:eastAsia="zh-CN"/>
        </w:rPr>
        <w:t>, 36(3) 205-217</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Jennings, Brian K. (2010) </w:t>
      </w:r>
      <w:r w:rsidRPr="00F342E7">
        <w:rPr>
          <w:rFonts w:ascii="Calibri" w:eastAsia="Calibri" w:hAnsi="Calibri" w:cs="Calibri"/>
          <w:i/>
          <w:color w:val="000000"/>
          <w:lang w:val="en-GB" w:eastAsia="zh-CN"/>
        </w:rPr>
        <w:t>Leading virtue: a model for the contextualisation of Christian ethics.</w:t>
      </w:r>
      <w:proofErr w:type="gramEnd"/>
      <w:r w:rsidRPr="00F342E7">
        <w:rPr>
          <w:rFonts w:ascii="Calibri" w:eastAsia="Calibri" w:hAnsi="Calibri" w:cs="Calibri"/>
          <w:i/>
          <w:color w:val="000000"/>
          <w:lang w:val="en-GB" w:eastAsia="zh-CN"/>
        </w:rPr>
        <w:t xml:space="preserve"> </w:t>
      </w:r>
      <w:r w:rsidRPr="00F342E7">
        <w:rPr>
          <w:rFonts w:ascii="Calibri" w:eastAsia="Calibri" w:hAnsi="Calibri" w:cs="Calibri"/>
          <w:color w:val="000000"/>
          <w:lang w:val="en-GB" w:eastAsia="zh-CN"/>
        </w:rPr>
        <w:t xml:space="preserve">Frankfurt </w:t>
      </w:r>
      <w:proofErr w:type="gramStart"/>
      <w:r w:rsidRPr="00F342E7">
        <w:rPr>
          <w:rFonts w:ascii="Calibri" w:eastAsia="Calibri" w:hAnsi="Calibri" w:cs="Calibri"/>
          <w:color w:val="000000"/>
          <w:lang w:val="en-GB" w:eastAsia="zh-CN"/>
        </w:rPr>
        <w:t>am</w:t>
      </w:r>
      <w:proofErr w:type="gramEnd"/>
      <w:r w:rsidRPr="00F342E7">
        <w:rPr>
          <w:rFonts w:ascii="Calibri" w:eastAsia="Calibri" w:hAnsi="Calibri" w:cs="Calibri"/>
          <w:color w:val="000000"/>
          <w:lang w:val="en-GB" w:eastAsia="zh-CN"/>
        </w:rPr>
        <w:t xml:space="preserve"> Main: Peter Lang.</w:t>
      </w:r>
    </w:p>
    <w:p w:rsidR="00F342E7" w:rsidRPr="00F342E7" w:rsidRDefault="00F342E7" w:rsidP="00F342E7">
      <w:pPr>
        <w:spacing w:after="120" w:line="240" w:lineRule="atLeast"/>
        <w:ind w:left="720" w:hanging="709"/>
        <w:jc w:val="both"/>
        <w:rPr>
          <w:rFonts w:ascii="Calibri" w:eastAsia="Calibri" w:hAnsi="Calibri" w:cs="Calibri"/>
          <w:i/>
          <w:color w:val="000000"/>
          <w:lang w:val="en-GB" w:eastAsia="zh-CN"/>
        </w:rPr>
      </w:pPr>
      <w:r w:rsidRPr="00F342E7">
        <w:rPr>
          <w:rFonts w:ascii="Calibri" w:eastAsia="Calibri" w:hAnsi="Calibri" w:cs="Calibri"/>
          <w:color w:val="000000"/>
          <w:lang w:val="en-GB" w:eastAsia="zh-CN"/>
        </w:rPr>
        <w:t>Joyce, Nicholas, R. and Rankin, Thomas J</w:t>
      </w:r>
      <w:proofErr w:type="gramStart"/>
      <w:r w:rsidRPr="00F342E7">
        <w:rPr>
          <w:rFonts w:ascii="Calibri" w:eastAsia="Calibri" w:hAnsi="Calibri" w:cs="Calibri"/>
          <w:color w:val="000000"/>
          <w:lang w:val="en-GB" w:eastAsia="zh-CN"/>
        </w:rPr>
        <w:t>.(</w:t>
      </w:r>
      <w:proofErr w:type="gramEnd"/>
      <w:r w:rsidRPr="00F342E7">
        <w:rPr>
          <w:rFonts w:ascii="Calibri" w:eastAsia="Calibri" w:hAnsi="Calibri" w:cs="Calibri"/>
          <w:color w:val="000000"/>
          <w:lang w:val="en-GB" w:eastAsia="zh-CN"/>
        </w:rPr>
        <w:t xml:space="preserve">2010) The Lessons of the Development of the First </w:t>
      </w:r>
      <w:proofErr w:type="spellStart"/>
      <w:r w:rsidRPr="00F342E7">
        <w:rPr>
          <w:rFonts w:ascii="Calibri" w:eastAsia="Calibri" w:hAnsi="Calibri" w:cs="Calibri"/>
          <w:color w:val="000000"/>
          <w:lang w:val="en-GB" w:eastAsia="zh-CN"/>
        </w:rPr>
        <w:t>APA</w:t>
      </w:r>
      <w:proofErr w:type="spellEnd"/>
      <w:r w:rsidRPr="00F342E7">
        <w:rPr>
          <w:rFonts w:ascii="Calibri" w:eastAsia="Calibri" w:hAnsi="Calibri" w:cs="Calibri"/>
          <w:color w:val="000000"/>
          <w:lang w:val="en-GB" w:eastAsia="zh-CN"/>
        </w:rPr>
        <w:t xml:space="preserve"> Ethics Code: Blending Science, Practice, and Politics.  </w:t>
      </w:r>
      <w:r w:rsidRPr="00F342E7">
        <w:rPr>
          <w:rFonts w:ascii="Calibri" w:eastAsia="Calibri" w:hAnsi="Calibri" w:cs="Calibri"/>
          <w:i/>
          <w:color w:val="000000"/>
          <w:lang w:val="en-GB" w:eastAsia="zh-CN"/>
        </w:rPr>
        <w:t xml:space="preserve">Ethics &amp; </w:t>
      </w:r>
      <w:proofErr w:type="spellStart"/>
      <w:r w:rsidRPr="00F342E7">
        <w:rPr>
          <w:rFonts w:ascii="Calibri" w:eastAsia="Calibri" w:hAnsi="Calibri" w:cs="Calibri"/>
          <w:i/>
          <w:color w:val="000000"/>
          <w:lang w:val="en-GB" w:eastAsia="zh-CN"/>
        </w:rPr>
        <w:t>Behavior</w:t>
      </w:r>
      <w:proofErr w:type="spellEnd"/>
      <w:r w:rsidRPr="00F342E7">
        <w:rPr>
          <w:rFonts w:ascii="Calibri" w:eastAsia="Calibri" w:hAnsi="Calibri" w:cs="Calibri"/>
          <w:color w:val="000000"/>
          <w:lang w:val="en-GB" w:eastAsia="zh-CN"/>
        </w:rPr>
        <w:t>, 20(6), 466–481</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proofErr w:type="gramStart"/>
      <w:r w:rsidRPr="00F342E7">
        <w:rPr>
          <w:rFonts w:ascii="Calibri" w:eastAsia="Calibri" w:hAnsi="Calibri" w:cs="Calibri"/>
          <w:color w:val="000000"/>
          <w:lang w:val="en-GB" w:eastAsia="zh-CN"/>
        </w:rPr>
        <w:t>Kember</w:t>
      </w:r>
      <w:proofErr w:type="spellEnd"/>
      <w:r w:rsidRPr="00F342E7">
        <w:rPr>
          <w:rFonts w:ascii="Calibri" w:eastAsia="Calibri" w:hAnsi="Calibri" w:cs="Calibri"/>
          <w:color w:val="000000"/>
          <w:lang w:val="en-GB" w:eastAsia="zh-CN"/>
        </w:rPr>
        <w:t xml:space="preserve">, David and </w:t>
      </w:r>
      <w:proofErr w:type="spellStart"/>
      <w:r w:rsidRPr="00F342E7">
        <w:rPr>
          <w:rFonts w:ascii="Calibri" w:eastAsia="Calibri" w:hAnsi="Calibri" w:cs="Calibri"/>
          <w:color w:val="000000"/>
          <w:lang w:val="en-GB" w:eastAsia="zh-CN"/>
        </w:rPr>
        <w:t>McNaught</w:t>
      </w:r>
      <w:proofErr w:type="spellEnd"/>
      <w:r w:rsidRPr="00F342E7">
        <w:rPr>
          <w:rFonts w:ascii="Calibri" w:eastAsia="Calibri" w:hAnsi="Calibri" w:cs="Calibri"/>
          <w:color w:val="000000"/>
          <w:lang w:val="en-GB" w:eastAsia="zh-CN"/>
        </w:rPr>
        <w:t xml:space="preserve">, Carmel (2007) </w:t>
      </w:r>
      <w:r w:rsidRPr="00F342E7">
        <w:rPr>
          <w:rFonts w:ascii="Calibri" w:eastAsia="Calibri" w:hAnsi="Calibri" w:cs="Calibri"/>
          <w:i/>
          <w:color w:val="000000"/>
          <w:lang w:val="en-GB" w:eastAsia="zh-CN"/>
        </w:rPr>
        <w:t>Enhancing university teaching: lessons from research into award-winning teachers.</w:t>
      </w:r>
      <w:proofErr w:type="gramEnd"/>
      <w:r w:rsidRPr="00F342E7">
        <w:rPr>
          <w:rFonts w:ascii="Calibri" w:eastAsia="Calibri" w:hAnsi="Calibri" w:cs="Calibri"/>
          <w:color w:val="000000"/>
          <w:lang w:val="en-GB" w:eastAsia="zh-CN"/>
        </w:rPr>
        <w:t xml:space="preserve"> London: </w:t>
      </w:r>
      <w:proofErr w:type="spellStart"/>
      <w:r w:rsidRPr="00F342E7">
        <w:rPr>
          <w:rFonts w:ascii="Calibri" w:eastAsia="Calibri" w:hAnsi="Calibri" w:cs="Calibri"/>
          <w:color w:val="000000"/>
          <w:lang w:val="en-GB" w:eastAsia="zh-CN"/>
        </w:rPr>
        <w:t>Routledge</w:t>
      </w:r>
      <w:proofErr w:type="spellEnd"/>
      <w:r w:rsidRPr="00F342E7">
        <w:rPr>
          <w:rFonts w:ascii="Calibri" w:eastAsia="Calibri" w:hAnsi="Calibri" w:cs="Calibri"/>
          <w:color w:val="000000"/>
          <w:lang w:val="en-GB" w:eastAsia="zh-CN"/>
        </w:rPr>
        <w:t>.</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Kunihiyop</w:t>
      </w:r>
      <w:proofErr w:type="spellEnd"/>
      <w:r w:rsidRPr="00F342E7">
        <w:rPr>
          <w:rFonts w:ascii="Calibri" w:eastAsia="Calibri" w:hAnsi="Calibri" w:cs="Calibri"/>
          <w:color w:val="000000"/>
          <w:lang w:val="en-GB" w:eastAsia="zh-CN"/>
        </w:rPr>
        <w:t xml:space="preserve">, Samuel </w:t>
      </w:r>
      <w:proofErr w:type="spellStart"/>
      <w:r w:rsidRPr="00F342E7">
        <w:rPr>
          <w:rFonts w:ascii="Calibri" w:eastAsia="Calibri" w:hAnsi="Calibri" w:cs="Calibri"/>
          <w:color w:val="000000"/>
          <w:lang w:val="en-GB" w:eastAsia="zh-CN"/>
        </w:rPr>
        <w:t>Waje</w:t>
      </w:r>
      <w:proofErr w:type="spellEnd"/>
      <w:r w:rsidRPr="00F342E7">
        <w:rPr>
          <w:rFonts w:ascii="Calibri" w:eastAsia="Calibri" w:hAnsi="Calibri" w:cs="Calibri"/>
          <w:color w:val="000000"/>
          <w:lang w:val="en-GB" w:eastAsia="zh-CN"/>
        </w:rPr>
        <w:t xml:space="preserve"> (2008) </w:t>
      </w:r>
      <w:r w:rsidRPr="00F342E7">
        <w:rPr>
          <w:rFonts w:ascii="Calibri" w:eastAsia="Calibri" w:hAnsi="Calibri" w:cs="Calibri"/>
          <w:i/>
          <w:color w:val="000000"/>
          <w:lang w:val="en-GB" w:eastAsia="zh-CN"/>
        </w:rPr>
        <w:t>African Christian ethics</w:t>
      </w:r>
      <w:r w:rsidRPr="00F342E7">
        <w:rPr>
          <w:rFonts w:ascii="Calibri" w:eastAsia="Calibri" w:hAnsi="Calibri" w:cs="Calibri"/>
          <w:color w:val="000000"/>
          <w:lang w:val="en-GB" w:eastAsia="zh-CN"/>
        </w:rPr>
        <w:t xml:space="preserve"> Nairobi: Hippo Books.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MacIntyre</w:t>
      </w:r>
      <w:proofErr w:type="spellEnd"/>
      <w:r w:rsidRPr="00F342E7">
        <w:rPr>
          <w:rFonts w:ascii="Calibri" w:eastAsia="Calibri" w:hAnsi="Calibri" w:cs="Calibri"/>
          <w:color w:val="000000"/>
          <w:lang w:val="en-GB" w:eastAsia="zh-CN"/>
        </w:rPr>
        <w:t xml:space="preserve">, Alasdair (1988) </w:t>
      </w:r>
      <w:proofErr w:type="gramStart"/>
      <w:r w:rsidRPr="00F342E7">
        <w:rPr>
          <w:rFonts w:ascii="Calibri" w:eastAsia="Calibri" w:hAnsi="Calibri" w:cs="Calibri"/>
          <w:i/>
          <w:iCs/>
          <w:color w:val="000000"/>
          <w:lang w:val="en-GB" w:eastAsia="zh-CN"/>
        </w:rPr>
        <w:t>Whose</w:t>
      </w:r>
      <w:proofErr w:type="gramEnd"/>
      <w:r w:rsidRPr="00F342E7">
        <w:rPr>
          <w:rFonts w:ascii="Calibri" w:eastAsia="Calibri" w:hAnsi="Calibri" w:cs="Calibri"/>
          <w:i/>
          <w:iCs/>
          <w:color w:val="000000"/>
          <w:lang w:val="en-GB" w:eastAsia="zh-CN"/>
        </w:rPr>
        <w:t xml:space="preserve"> justice? Which rationality?</w:t>
      </w:r>
      <w:r w:rsidRPr="00F342E7">
        <w:rPr>
          <w:rFonts w:ascii="Calibri" w:eastAsia="Calibri" w:hAnsi="Calibri" w:cs="Calibri"/>
          <w:color w:val="000000"/>
          <w:lang w:val="en-GB" w:eastAsia="zh-CN"/>
        </w:rPr>
        <w:t xml:space="preserve"> Notre Dame, IN.: Notre Dame University Press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MacIntyre</w:t>
      </w:r>
      <w:proofErr w:type="spellEnd"/>
      <w:r w:rsidRPr="00F342E7">
        <w:rPr>
          <w:rFonts w:ascii="Calibri" w:eastAsia="Calibri" w:hAnsi="Calibri" w:cs="Calibri"/>
          <w:color w:val="000000"/>
          <w:lang w:val="en-GB" w:eastAsia="zh-CN"/>
        </w:rPr>
        <w:t xml:space="preserve">, Alasdair (1990) </w:t>
      </w:r>
      <w:proofErr w:type="gramStart"/>
      <w:r w:rsidRPr="00F342E7">
        <w:rPr>
          <w:rFonts w:ascii="Calibri" w:eastAsia="Calibri" w:hAnsi="Calibri" w:cs="Calibri"/>
          <w:i/>
          <w:iCs/>
          <w:color w:val="000000"/>
          <w:lang w:val="en-GB" w:eastAsia="zh-CN"/>
        </w:rPr>
        <w:t>Three</w:t>
      </w:r>
      <w:proofErr w:type="gramEnd"/>
      <w:r w:rsidRPr="00F342E7">
        <w:rPr>
          <w:rFonts w:ascii="Calibri" w:eastAsia="Calibri" w:hAnsi="Calibri" w:cs="Calibri"/>
          <w:i/>
          <w:iCs/>
          <w:color w:val="000000"/>
          <w:lang w:val="en-GB" w:eastAsia="zh-CN"/>
        </w:rPr>
        <w:t xml:space="preserve"> rival version of moral enquiry: encyclopaedia, genealogy and tradition.</w:t>
      </w:r>
      <w:r w:rsidRPr="00F342E7">
        <w:rPr>
          <w:rFonts w:ascii="Calibri" w:eastAsia="Calibri" w:hAnsi="Calibri" w:cs="Calibri"/>
          <w:color w:val="000000"/>
          <w:lang w:val="en-GB" w:eastAsia="zh-CN"/>
        </w:rPr>
        <w:t xml:space="preserve"> London: Gerald Duckworth Ltd.</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MacIntyre</w:t>
      </w:r>
      <w:proofErr w:type="spellEnd"/>
      <w:r w:rsidRPr="00F342E7">
        <w:rPr>
          <w:rFonts w:ascii="Calibri" w:eastAsia="Calibri" w:hAnsi="Calibri" w:cs="Calibri"/>
          <w:color w:val="000000"/>
          <w:lang w:val="en-GB" w:eastAsia="zh-CN"/>
        </w:rPr>
        <w:t xml:space="preserve">, Alasdair (1999) </w:t>
      </w:r>
      <w:proofErr w:type="gramStart"/>
      <w:r w:rsidRPr="00F342E7">
        <w:rPr>
          <w:rFonts w:ascii="Calibri" w:eastAsia="Calibri" w:hAnsi="Calibri" w:cs="Calibri"/>
          <w:i/>
          <w:color w:val="000000"/>
          <w:lang w:val="en-GB" w:eastAsia="zh-CN"/>
        </w:rPr>
        <w:t>After</w:t>
      </w:r>
      <w:proofErr w:type="gramEnd"/>
      <w:r w:rsidRPr="00F342E7">
        <w:rPr>
          <w:rFonts w:ascii="Calibri" w:eastAsia="Calibri" w:hAnsi="Calibri" w:cs="Calibri"/>
          <w:i/>
          <w:color w:val="000000"/>
          <w:lang w:val="en-GB" w:eastAsia="zh-CN"/>
        </w:rPr>
        <w:t xml:space="preserve"> virtue</w:t>
      </w:r>
      <w:r w:rsidRPr="00F342E7">
        <w:rPr>
          <w:rFonts w:ascii="Calibri" w:eastAsia="Calibri" w:hAnsi="Calibri" w:cs="Calibri"/>
          <w:color w:val="000000"/>
          <w:lang w:val="en-GB" w:eastAsia="zh-CN"/>
        </w:rPr>
        <w:t xml:space="preserve">: </w:t>
      </w:r>
      <w:r w:rsidRPr="00F342E7">
        <w:rPr>
          <w:rFonts w:ascii="Calibri" w:eastAsia="Calibri" w:hAnsi="Calibri" w:cs="Calibri"/>
          <w:i/>
          <w:iCs/>
          <w:color w:val="000000"/>
          <w:lang w:val="en-GB" w:eastAsia="zh-CN"/>
        </w:rPr>
        <w:t xml:space="preserve">a study in moral theory </w:t>
      </w:r>
      <w:r w:rsidRPr="00F342E7">
        <w:rPr>
          <w:rFonts w:ascii="Calibri" w:eastAsia="Calibri" w:hAnsi="Calibri" w:cs="Calibri"/>
          <w:color w:val="000000"/>
          <w:lang w:val="en-GB" w:eastAsia="zh-CN"/>
        </w:rPr>
        <w:t>(2</w:t>
      </w:r>
      <w:r w:rsidRPr="00F342E7">
        <w:rPr>
          <w:rFonts w:ascii="Calibri" w:eastAsia="Calibri" w:hAnsi="Calibri" w:cs="Calibri"/>
          <w:color w:val="000000"/>
          <w:vertAlign w:val="superscript"/>
          <w:lang w:val="en-GB" w:eastAsia="zh-CN"/>
        </w:rPr>
        <w:t>nd</w:t>
      </w:r>
      <w:r w:rsidRPr="00F342E7">
        <w:rPr>
          <w:rFonts w:ascii="Calibri" w:eastAsia="Calibri" w:hAnsi="Calibri" w:cs="Calibri"/>
          <w:color w:val="000000"/>
          <w:lang w:val="en-GB" w:eastAsia="zh-CN"/>
        </w:rPr>
        <w:t xml:space="preserve"> Ed.) London: Duckworth.</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Mander</w:t>
      </w:r>
      <w:proofErr w:type="spell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Micheal</w:t>
      </w:r>
      <w:proofErr w:type="spellEnd"/>
      <w:r w:rsidRPr="00F342E7">
        <w:rPr>
          <w:rFonts w:ascii="Calibri" w:eastAsia="Calibri" w:hAnsi="Calibri" w:cs="Calibri"/>
          <w:color w:val="000000"/>
          <w:lang w:val="en-GB" w:eastAsia="zh-CN"/>
        </w:rPr>
        <w:t xml:space="preserve"> (2008) </w:t>
      </w:r>
      <w:r w:rsidRPr="00F342E7">
        <w:rPr>
          <w:rFonts w:ascii="Calibri" w:eastAsia="Calibri" w:hAnsi="Calibri" w:cs="Calibri"/>
          <w:i/>
          <w:color w:val="000000"/>
          <w:lang w:val="en-GB" w:eastAsia="zh-CN"/>
        </w:rPr>
        <w:t>Critical incidents: effective responses and the factors behind them: An investigation into the factors that shape how leaders and teachers in school deal effectively with critical incidents and episodes</w:t>
      </w:r>
      <w:r w:rsidRPr="00F342E7">
        <w:rPr>
          <w:rFonts w:ascii="Calibri" w:eastAsia="Calibri" w:hAnsi="Calibri" w:cs="Calibri"/>
          <w:color w:val="000000"/>
          <w:lang w:val="en-GB" w:eastAsia="zh-CN"/>
        </w:rPr>
        <w:t xml:space="preserve"> London: National College for School Leadership Retrieved July 11, 2014 from </w:t>
      </w:r>
      <w:hyperlink r:id="rId22" w:history="1">
        <w:r w:rsidRPr="00F342E7">
          <w:rPr>
            <w:rFonts w:ascii="Calibri" w:eastAsia="Calibri" w:hAnsi="Calibri" w:cs="Calibri"/>
            <w:color w:val="0000FF"/>
            <w:u w:val="single"/>
            <w:lang w:val="en-GB" w:eastAsia="zh-CN"/>
          </w:rPr>
          <w:t>http://dera.ioe.ac.uk/8211/1/critical-incidents-full-report.pdf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McGill, Ian and </w:t>
      </w:r>
      <w:proofErr w:type="spellStart"/>
      <w:r w:rsidRPr="00F342E7">
        <w:rPr>
          <w:rFonts w:ascii="Calibri" w:eastAsia="Calibri" w:hAnsi="Calibri" w:cs="Calibri"/>
          <w:color w:val="000000"/>
          <w:lang w:val="en-GB" w:eastAsia="zh-CN"/>
        </w:rPr>
        <w:t>Beaty</w:t>
      </w:r>
      <w:proofErr w:type="spellEnd"/>
      <w:r w:rsidRPr="00F342E7">
        <w:rPr>
          <w:rFonts w:ascii="Calibri" w:eastAsia="Calibri" w:hAnsi="Calibri" w:cs="Calibri"/>
          <w:color w:val="000000"/>
          <w:lang w:val="en-GB" w:eastAsia="zh-CN"/>
        </w:rPr>
        <w:t xml:space="preserve">, Liz (2001) </w:t>
      </w:r>
      <w:r w:rsidRPr="00F342E7">
        <w:rPr>
          <w:rFonts w:ascii="Calibri" w:eastAsia="Calibri" w:hAnsi="Calibri" w:cs="Calibri"/>
          <w:i/>
          <w:color w:val="000000"/>
          <w:lang w:val="en-GB" w:eastAsia="zh-CN"/>
        </w:rPr>
        <w:t>Action learning: a guide for professional, management, and educational development.</w:t>
      </w:r>
      <w:proofErr w:type="gramEnd"/>
      <w:r w:rsidRPr="00F342E7">
        <w:rPr>
          <w:rFonts w:ascii="Calibri" w:eastAsia="Calibri" w:hAnsi="Calibri" w:cs="Calibri"/>
          <w:i/>
          <w:color w:val="000000"/>
          <w:lang w:val="en-GB" w:eastAsia="zh-CN"/>
        </w:rPr>
        <w:t xml:space="preserve"> </w:t>
      </w:r>
      <w:r w:rsidRPr="00F342E7">
        <w:rPr>
          <w:rFonts w:ascii="Calibri" w:eastAsia="Calibri" w:hAnsi="Calibri" w:cs="Calibri"/>
          <w:color w:val="000000"/>
          <w:lang w:val="en-GB" w:eastAsia="zh-CN"/>
        </w:rPr>
        <w:t xml:space="preserve">London: </w:t>
      </w:r>
      <w:proofErr w:type="spellStart"/>
      <w:r w:rsidRPr="00F342E7">
        <w:rPr>
          <w:rFonts w:ascii="Calibri" w:eastAsia="Calibri" w:hAnsi="Calibri" w:cs="Calibri"/>
          <w:color w:val="000000"/>
          <w:lang w:val="en-GB" w:eastAsia="zh-CN"/>
        </w:rPr>
        <w:t>RoutledgeFarmer</w:t>
      </w:r>
      <w:proofErr w:type="spellEnd"/>
      <w:r w:rsidRPr="00F342E7">
        <w:rPr>
          <w:rFonts w:ascii="Calibri" w:eastAsia="Calibri" w:hAnsi="Calibri" w:cs="Calibri"/>
          <w:color w:val="000000"/>
          <w:lang w:val="en-GB" w:eastAsia="zh-CN"/>
        </w:rPr>
        <w:t>.</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McNiff</w:t>
      </w:r>
      <w:proofErr w:type="spellEnd"/>
      <w:r w:rsidRPr="00F342E7">
        <w:rPr>
          <w:rFonts w:ascii="Calibri" w:eastAsia="Calibri" w:hAnsi="Calibri" w:cs="Calibri"/>
          <w:color w:val="000000"/>
          <w:lang w:val="en-GB" w:eastAsia="zh-CN"/>
        </w:rPr>
        <w:t xml:space="preserve">, Jean and Whitehead, Jack (2010) </w:t>
      </w:r>
      <w:proofErr w:type="gramStart"/>
      <w:r w:rsidRPr="00F342E7">
        <w:rPr>
          <w:rFonts w:ascii="Calibri" w:eastAsia="Calibri" w:hAnsi="Calibri" w:cs="Calibri"/>
          <w:i/>
          <w:iCs/>
          <w:color w:val="000000"/>
          <w:lang w:val="en-GB" w:eastAsia="zh-CN"/>
        </w:rPr>
        <w:t>You</w:t>
      </w:r>
      <w:proofErr w:type="gramEnd"/>
      <w:r w:rsidRPr="00F342E7">
        <w:rPr>
          <w:rFonts w:ascii="Calibri" w:eastAsia="Calibri" w:hAnsi="Calibri" w:cs="Calibri"/>
          <w:i/>
          <w:iCs/>
          <w:color w:val="000000"/>
          <w:lang w:val="en-GB" w:eastAsia="zh-CN"/>
        </w:rPr>
        <w:t xml:space="preserve"> and your action research project</w:t>
      </w:r>
      <w:r w:rsidRPr="00F342E7">
        <w:rPr>
          <w:rFonts w:ascii="Calibri" w:eastAsia="Calibri" w:hAnsi="Calibri" w:cs="Calibri"/>
          <w:color w:val="000000"/>
          <w:lang w:val="en-GB" w:eastAsia="zh-CN"/>
        </w:rPr>
        <w:t xml:space="preserve"> (3rd ed.). Abingdon: </w:t>
      </w:r>
      <w:proofErr w:type="spellStart"/>
      <w:r w:rsidRPr="00F342E7">
        <w:rPr>
          <w:rFonts w:ascii="Calibri" w:eastAsia="Calibri" w:hAnsi="Calibri" w:cs="Calibri"/>
          <w:color w:val="000000"/>
          <w:lang w:val="en-GB" w:eastAsia="zh-CN"/>
        </w:rPr>
        <w:t>Routledge</w:t>
      </w:r>
      <w:proofErr w:type="spellEnd"/>
      <w:r w:rsidRPr="00F342E7">
        <w:rPr>
          <w:rFonts w:ascii="Calibri" w:eastAsia="Calibri" w:hAnsi="Calibri" w:cs="Calibri"/>
          <w:color w:val="000000"/>
          <w:lang w:val="en-GB" w:eastAsia="zh-CN"/>
        </w:rPr>
        <w:t>.</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lastRenderedPageBreak/>
        <w:t>Mikkonen</w:t>
      </w:r>
      <w:proofErr w:type="spellEnd"/>
      <w:r w:rsidRPr="00F342E7">
        <w:rPr>
          <w:rFonts w:ascii="Calibri" w:eastAsia="Calibri" w:hAnsi="Calibri" w:cs="Calibri"/>
          <w:color w:val="000000"/>
          <w:lang w:val="en-GB" w:eastAsia="zh-CN"/>
        </w:rPr>
        <w:t xml:space="preserve">, Irma (2005) </w:t>
      </w:r>
      <w:r w:rsidRPr="00F342E7">
        <w:rPr>
          <w:rFonts w:ascii="Calibri" w:eastAsia="Calibri" w:hAnsi="Calibri" w:cs="Calibri"/>
          <w:i/>
          <w:color w:val="000000"/>
          <w:lang w:val="en-GB" w:eastAsia="zh-CN"/>
        </w:rPr>
        <w:t xml:space="preserve">Clinical learning as experienced by nursing students in their critical incidents. </w:t>
      </w:r>
      <w:r w:rsidRPr="00F342E7">
        <w:rPr>
          <w:rFonts w:ascii="Calibri" w:eastAsia="Calibri" w:hAnsi="Calibri" w:cs="Calibri"/>
          <w:color w:val="000000"/>
          <w:lang w:val="en-GB" w:eastAsia="zh-CN"/>
        </w:rPr>
        <w:t xml:space="preserve">Academic dissertation to be publicly examined, by permission of the Faculty of Education, University of </w:t>
      </w:r>
      <w:proofErr w:type="spellStart"/>
      <w:r w:rsidRPr="00F342E7">
        <w:rPr>
          <w:rFonts w:ascii="Calibri" w:eastAsia="Calibri" w:hAnsi="Calibri" w:cs="Calibri"/>
          <w:color w:val="000000"/>
          <w:lang w:val="en-GB" w:eastAsia="zh-CN"/>
        </w:rPr>
        <w:t>Joensuu</w:t>
      </w:r>
      <w:proofErr w:type="spellEnd"/>
      <w:r w:rsidRPr="00F342E7">
        <w:rPr>
          <w:rFonts w:ascii="Calibri" w:eastAsia="Calibri" w:hAnsi="Calibri" w:cs="Calibri"/>
          <w:color w:val="000000"/>
          <w:lang w:val="en-GB" w:eastAsia="zh-CN"/>
        </w:rPr>
        <w:t xml:space="preserve">... Retrieved July 11, 2014 from </w:t>
      </w:r>
      <w:hyperlink r:id="rId23" w:history="1">
        <w:r w:rsidRPr="00F342E7">
          <w:rPr>
            <w:rFonts w:ascii="Calibri" w:eastAsia="Calibri" w:hAnsi="Calibri" w:cs="Calibri"/>
            <w:color w:val="0000FF"/>
            <w:u w:val="single"/>
            <w:lang w:val="en-GB" w:eastAsia="zh-CN"/>
          </w:rPr>
          <w:t>http://epublications.uef.fi/pub/urn_isbn_952-458-673-8/urn_isbn_952-458-673-8.pdf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Moltmann</w:t>
      </w:r>
      <w:proofErr w:type="spell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Jurgen</w:t>
      </w:r>
      <w:proofErr w:type="spellEnd"/>
      <w:r w:rsidRPr="00F342E7">
        <w:rPr>
          <w:rFonts w:ascii="Calibri" w:eastAsia="Calibri" w:hAnsi="Calibri" w:cs="Calibri"/>
          <w:color w:val="000000"/>
          <w:lang w:val="en-GB" w:eastAsia="zh-CN"/>
        </w:rPr>
        <w:t xml:space="preserve"> (1981) </w:t>
      </w:r>
      <w:proofErr w:type="gramStart"/>
      <w:r w:rsidRPr="00F342E7">
        <w:rPr>
          <w:rFonts w:ascii="Calibri" w:eastAsia="Calibri" w:hAnsi="Calibri" w:cs="Calibri"/>
          <w:i/>
          <w:iCs/>
          <w:color w:val="000000"/>
          <w:lang w:val="en-GB" w:eastAsia="zh-CN"/>
        </w:rPr>
        <w:t>The</w:t>
      </w:r>
      <w:proofErr w:type="gramEnd"/>
      <w:r w:rsidRPr="00F342E7">
        <w:rPr>
          <w:rFonts w:ascii="Calibri" w:eastAsia="Calibri" w:hAnsi="Calibri" w:cs="Calibri"/>
          <w:i/>
          <w:iCs/>
          <w:color w:val="000000"/>
          <w:lang w:val="en-GB" w:eastAsia="zh-CN"/>
        </w:rPr>
        <w:t xml:space="preserve"> trinity and the kingdom of god: the doctrine of god. </w:t>
      </w:r>
      <w:r w:rsidRPr="00F342E7">
        <w:rPr>
          <w:rFonts w:ascii="Calibri" w:eastAsia="Calibri" w:hAnsi="Calibri" w:cs="Calibri"/>
          <w:color w:val="000000"/>
          <w:lang w:val="en-GB" w:eastAsia="zh-CN"/>
        </w:rPr>
        <w:t>London: Student Christian Movement</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Moltmann</w:t>
      </w:r>
      <w:proofErr w:type="spell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Jurgen</w:t>
      </w:r>
      <w:proofErr w:type="spellEnd"/>
      <w:r w:rsidRPr="00F342E7">
        <w:rPr>
          <w:rFonts w:ascii="Calibri" w:eastAsia="Calibri" w:hAnsi="Calibri" w:cs="Calibri"/>
          <w:i/>
          <w:color w:val="000000"/>
          <w:lang w:val="en-GB" w:eastAsia="zh-CN"/>
        </w:rPr>
        <w:t xml:space="preserve"> </w:t>
      </w:r>
      <w:r w:rsidRPr="00F342E7">
        <w:rPr>
          <w:rFonts w:ascii="Calibri" w:eastAsia="Calibri" w:hAnsi="Calibri" w:cs="Calibri"/>
          <w:color w:val="000000"/>
          <w:lang w:val="en-GB" w:eastAsia="zh-CN"/>
        </w:rPr>
        <w:t xml:space="preserve">(1985) </w:t>
      </w:r>
      <w:r w:rsidRPr="00F342E7">
        <w:rPr>
          <w:rFonts w:ascii="Calibri" w:eastAsia="Calibri" w:hAnsi="Calibri" w:cs="Calibri"/>
          <w:i/>
          <w:iCs/>
          <w:color w:val="000000"/>
          <w:lang w:val="en-GB" w:eastAsia="zh-CN"/>
        </w:rPr>
        <w:t>God</w:t>
      </w:r>
      <w:r w:rsidRPr="00F342E7">
        <w:rPr>
          <w:rFonts w:ascii="Calibri" w:eastAsia="Calibri" w:hAnsi="Calibri" w:cs="Calibri"/>
          <w:i/>
          <w:color w:val="000000"/>
          <w:lang w:val="en-GB" w:eastAsia="zh-CN"/>
        </w:rPr>
        <w:t xml:space="preserve"> in creation: an ecological doctrine of creation. </w:t>
      </w:r>
      <w:r w:rsidRPr="00F342E7">
        <w:rPr>
          <w:rFonts w:ascii="Calibri" w:eastAsia="Calibri" w:hAnsi="Calibri" w:cs="Calibri"/>
          <w:color w:val="000000"/>
          <w:lang w:val="en-GB" w:eastAsia="zh-CN"/>
        </w:rPr>
        <w:t xml:space="preserve">London: </w:t>
      </w:r>
      <w:proofErr w:type="spellStart"/>
      <w:r w:rsidRPr="00F342E7">
        <w:rPr>
          <w:rFonts w:ascii="Calibri" w:eastAsia="Calibri" w:hAnsi="Calibri" w:cs="Calibri"/>
          <w:color w:val="000000"/>
          <w:lang w:val="en-GB" w:eastAsia="zh-CN"/>
        </w:rPr>
        <w:t>SCM</w:t>
      </w:r>
      <w:proofErr w:type="spellEnd"/>
      <w:r w:rsidRPr="00F342E7">
        <w:rPr>
          <w:rFonts w:ascii="Calibri" w:eastAsia="Calibri" w:hAnsi="Calibri" w:cs="Calibri"/>
          <w:color w:val="000000"/>
          <w:lang w:val="en-GB" w:eastAsia="zh-CN"/>
        </w:rPr>
        <w:t>.</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proofErr w:type="gramStart"/>
      <w:r w:rsidRPr="00F342E7">
        <w:rPr>
          <w:rFonts w:ascii="Calibri" w:eastAsia="Calibri" w:hAnsi="Calibri" w:cs="Calibri"/>
          <w:color w:val="000000"/>
          <w:lang w:val="en-GB" w:eastAsia="zh-CN"/>
        </w:rPr>
        <w:t>Schon</w:t>
      </w:r>
      <w:proofErr w:type="spellEnd"/>
      <w:r w:rsidRPr="00F342E7">
        <w:rPr>
          <w:rFonts w:ascii="Calibri" w:eastAsia="Calibri" w:hAnsi="Calibri" w:cs="Calibri"/>
          <w:color w:val="000000"/>
          <w:lang w:val="en-GB" w:eastAsia="zh-CN"/>
        </w:rPr>
        <w:t xml:space="preserve">, Donald A. (1987) </w:t>
      </w:r>
      <w:r w:rsidRPr="00F342E7">
        <w:rPr>
          <w:rFonts w:ascii="Calibri" w:eastAsia="Calibri" w:hAnsi="Calibri" w:cs="Calibri"/>
          <w:i/>
          <w:iCs/>
          <w:color w:val="000000"/>
          <w:lang w:val="en-GB" w:eastAsia="zh-CN"/>
        </w:rPr>
        <w:t>Educating the reflective practitioner: toward a new design for teaching and learning in the professions.</w:t>
      </w:r>
      <w:proofErr w:type="gramEnd"/>
      <w:r w:rsidRPr="00F342E7">
        <w:rPr>
          <w:rFonts w:ascii="Calibri" w:eastAsia="Calibri" w:hAnsi="Calibri" w:cs="Calibri"/>
          <w:i/>
          <w:iCs/>
          <w:color w:val="000000"/>
          <w:lang w:val="en-GB" w:eastAsia="zh-CN"/>
        </w:rPr>
        <w:t xml:space="preserve"> </w:t>
      </w:r>
      <w:r w:rsidRPr="00F342E7">
        <w:rPr>
          <w:rFonts w:ascii="Calibri" w:eastAsia="Calibri" w:hAnsi="Calibri" w:cs="Calibri"/>
          <w:color w:val="000000"/>
          <w:lang w:val="en-GB" w:eastAsia="zh-CN"/>
        </w:rPr>
        <w:t>San</w:t>
      </w:r>
      <w:r w:rsidRPr="00F342E7">
        <w:rPr>
          <w:rFonts w:ascii="Calibri" w:eastAsia="Calibri" w:hAnsi="Calibri" w:cs="Calibri"/>
          <w:i/>
          <w:color w:val="000000"/>
          <w:lang w:val="en-GB" w:eastAsia="zh-CN"/>
        </w:rPr>
        <w:t xml:space="preserve"> </w:t>
      </w:r>
      <w:r w:rsidRPr="00F342E7">
        <w:rPr>
          <w:rFonts w:ascii="Calibri" w:eastAsia="Calibri" w:hAnsi="Calibri" w:cs="Calibri"/>
          <w:color w:val="000000"/>
          <w:lang w:val="en-GB" w:eastAsia="zh-CN"/>
        </w:rPr>
        <w:t>Francisco</w:t>
      </w:r>
      <w:r w:rsidRPr="00F342E7">
        <w:rPr>
          <w:rFonts w:ascii="Calibri" w:eastAsia="Calibri" w:hAnsi="Calibri" w:cs="Calibri"/>
          <w:i/>
          <w:color w:val="000000"/>
          <w:lang w:val="en-GB" w:eastAsia="zh-CN"/>
        </w:rPr>
        <w:t xml:space="preserve">, </w:t>
      </w:r>
      <w:r w:rsidRPr="00F342E7">
        <w:rPr>
          <w:rFonts w:ascii="Calibri" w:eastAsia="Calibri" w:hAnsi="Calibri" w:cs="Calibri"/>
          <w:color w:val="000000"/>
          <w:lang w:val="en-GB" w:eastAsia="zh-CN"/>
        </w:rPr>
        <w:t xml:space="preserve">CA: </w:t>
      </w:r>
      <w:r w:rsidRPr="00F342E7">
        <w:rPr>
          <w:rFonts w:ascii="Calibri" w:eastAsia="Calibri" w:hAnsi="Calibri" w:cs="Calibri"/>
          <w:i/>
          <w:color w:val="000000"/>
          <w:lang w:val="en-GB" w:eastAsia="zh-CN"/>
        </w:rPr>
        <w:t xml:space="preserve"> </w:t>
      </w:r>
      <w:proofErr w:type="spellStart"/>
      <w:r w:rsidRPr="00F342E7">
        <w:rPr>
          <w:rFonts w:ascii="Calibri" w:eastAsia="Calibri" w:hAnsi="Calibri" w:cs="Calibri"/>
          <w:color w:val="000000"/>
          <w:lang w:val="en-GB" w:eastAsia="zh-CN"/>
        </w:rPr>
        <w:t>Jossey</w:t>
      </w:r>
      <w:proofErr w:type="spellEnd"/>
      <w:r w:rsidRPr="00F342E7">
        <w:rPr>
          <w:rFonts w:ascii="Calibri" w:eastAsia="Calibri" w:hAnsi="Calibri" w:cs="Calibri"/>
          <w:color w:val="000000"/>
          <w:lang w:val="en-GB" w:eastAsia="zh-CN"/>
        </w:rPr>
        <w:t>-Bass</w:t>
      </w:r>
    </w:p>
    <w:p w:rsidR="00F342E7" w:rsidRPr="00F342E7" w:rsidRDefault="00F342E7" w:rsidP="00F342E7">
      <w:pPr>
        <w:spacing w:after="120" w:line="240" w:lineRule="atLeast"/>
        <w:ind w:left="720" w:hanging="709"/>
        <w:jc w:val="both"/>
        <w:rPr>
          <w:rFonts w:ascii="Calibri" w:eastAsia="Calibri" w:hAnsi="Calibri" w:cs="Calibri"/>
          <w:i/>
          <w:color w:val="000000"/>
          <w:lang w:val="en-GB" w:eastAsia="zh-CN"/>
        </w:rPr>
      </w:pPr>
      <w:proofErr w:type="spellStart"/>
      <w:r w:rsidRPr="00F342E7">
        <w:rPr>
          <w:rFonts w:ascii="Calibri" w:eastAsia="Calibri" w:hAnsi="Calibri" w:cs="Calibri"/>
          <w:color w:val="000000"/>
          <w:lang w:val="en-GB" w:eastAsia="zh-CN"/>
        </w:rPr>
        <w:t>Schon</w:t>
      </w:r>
      <w:proofErr w:type="spellEnd"/>
      <w:r w:rsidRPr="00F342E7">
        <w:rPr>
          <w:rFonts w:ascii="Calibri" w:eastAsia="Calibri" w:hAnsi="Calibri" w:cs="Calibri"/>
          <w:color w:val="000000"/>
          <w:lang w:val="en-GB" w:eastAsia="zh-CN"/>
        </w:rPr>
        <w:t xml:space="preserve">, Donald A. (1991) </w:t>
      </w:r>
      <w:proofErr w:type="gramStart"/>
      <w:r w:rsidRPr="00F342E7">
        <w:rPr>
          <w:rFonts w:ascii="Calibri" w:eastAsia="Calibri" w:hAnsi="Calibri" w:cs="Calibri"/>
          <w:i/>
          <w:color w:val="000000"/>
          <w:lang w:val="en-GB" w:eastAsia="zh-CN"/>
        </w:rPr>
        <w:t>The</w:t>
      </w:r>
      <w:proofErr w:type="gramEnd"/>
      <w:r w:rsidRPr="00F342E7">
        <w:rPr>
          <w:rFonts w:ascii="Calibri" w:eastAsia="Calibri" w:hAnsi="Calibri" w:cs="Calibri"/>
          <w:i/>
          <w:color w:val="000000"/>
          <w:lang w:val="en-GB" w:eastAsia="zh-CN"/>
        </w:rPr>
        <w:t xml:space="preserve"> reflective practitioner: how professionals think in action. </w:t>
      </w:r>
      <w:r w:rsidRPr="00F342E7">
        <w:rPr>
          <w:rFonts w:ascii="Calibri" w:eastAsia="Calibri" w:hAnsi="Calibri" w:cs="Calibri"/>
          <w:color w:val="000000"/>
          <w:lang w:val="en-GB" w:eastAsia="zh-CN"/>
        </w:rPr>
        <w:t xml:space="preserve">Aldershot, </w:t>
      </w:r>
      <w:proofErr w:type="gramStart"/>
      <w:r w:rsidRPr="00F342E7">
        <w:rPr>
          <w:rFonts w:ascii="Calibri" w:eastAsia="Calibri" w:hAnsi="Calibri" w:cs="Calibri"/>
          <w:color w:val="000000"/>
          <w:lang w:val="en-GB" w:eastAsia="zh-CN"/>
        </w:rPr>
        <w:t>Hants.:</w:t>
      </w:r>
      <w:proofErr w:type="gram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Ashgate</w:t>
      </w:r>
      <w:proofErr w:type="spellEnd"/>
      <w:r w:rsidRPr="00F342E7">
        <w:rPr>
          <w:rFonts w:ascii="Calibri" w:eastAsia="Calibri" w:hAnsi="Calibri" w:cs="Calibri"/>
          <w:color w:val="000000"/>
          <w:lang w:val="en-GB" w:eastAsia="zh-CN"/>
        </w:rPr>
        <w:t>.</w:t>
      </w:r>
      <w:r w:rsidRPr="00F342E7">
        <w:rPr>
          <w:rFonts w:ascii="Calibri" w:eastAsia="Calibri" w:hAnsi="Calibri" w:cs="Calibri"/>
          <w:i/>
          <w:color w:val="000000"/>
          <w:lang w:val="en-GB" w:eastAsia="zh-CN"/>
        </w:rPr>
        <w:t xml:space="preserve">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Shapira-Lishchinsky</w:t>
      </w:r>
      <w:proofErr w:type="spellEnd"/>
      <w:proofErr w:type="gramStart"/>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Orly</w:t>
      </w:r>
      <w:proofErr w:type="spellEnd"/>
      <w:proofErr w:type="gramEnd"/>
      <w:r w:rsidRPr="00F342E7">
        <w:rPr>
          <w:rFonts w:ascii="Calibri" w:eastAsia="Calibri" w:hAnsi="Calibri" w:cs="Calibri"/>
          <w:color w:val="000000"/>
          <w:lang w:val="en-GB" w:eastAsia="zh-CN"/>
        </w:rPr>
        <w:t xml:space="preserve"> (2011) Teachers’ critical incidents: Ethical dilemmas in teaching practice. </w:t>
      </w:r>
      <w:r w:rsidRPr="00F342E7">
        <w:rPr>
          <w:rFonts w:ascii="Calibri" w:eastAsia="Calibri" w:hAnsi="Calibri" w:cs="Calibri"/>
          <w:i/>
          <w:iCs/>
          <w:color w:val="000000"/>
          <w:lang w:val="en-GB" w:eastAsia="zh-CN"/>
        </w:rPr>
        <w:t xml:space="preserve">Teaching and Teacher Education </w:t>
      </w:r>
      <w:r w:rsidRPr="00F342E7">
        <w:rPr>
          <w:rFonts w:ascii="Calibri" w:eastAsia="Calibri" w:hAnsi="Calibri" w:cs="Calibri"/>
          <w:iCs/>
          <w:color w:val="000000"/>
          <w:lang w:val="en-GB" w:eastAsia="zh-CN"/>
        </w:rPr>
        <w:t>27 (3),</w:t>
      </w:r>
      <w:r w:rsidRPr="00F342E7">
        <w:rPr>
          <w:rFonts w:ascii="Calibri" w:eastAsia="Calibri" w:hAnsi="Calibri" w:cs="Calibri"/>
          <w:color w:val="000000"/>
          <w:lang w:val="en-GB" w:eastAsia="zh-CN"/>
        </w:rPr>
        <w:t xml:space="preserve"> 648-656.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Small, Michael W.  </w:t>
      </w:r>
      <w:proofErr w:type="gramStart"/>
      <w:r w:rsidRPr="00F342E7">
        <w:rPr>
          <w:rFonts w:ascii="Calibri" w:eastAsia="Calibri" w:hAnsi="Calibri" w:cs="Calibri"/>
          <w:color w:val="000000"/>
          <w:lang w:val="en-GB" w:eastAsia="zh-CN"/>
        </w:rPr>
        <w:t>and</w:t>
      </w:r>
      <w:proofErr w:type="gramEnd"/>
      <w:r w:rsidRPr="00F342E7">
        <w:rPr>
          <w:rFonts w:ascii="Calibri" w:eastAsia="Calibri" w:hAnsi="Calibri" w:cs="Calibri"/>
          <w:color w:val="000000"/>
          <w:lang w:val="en-GB" w:eastAsia="zh-CN"/>
        </w:rPr>
        <w:t xml:space="preserve"> Cullen, Joy L. (1998) Socialization of Business Practitioners: Learning to Reflect on Current Business Practices. </w:t>
      </w:r>
      <w:r w:rsidRPr="00F342E7">
        <w:rPr>
          <w:rFonts w:ascii="Calibri" w:eastAsia="Calibri" w:hAnsi="Calibri" w:cs="Calibri"/>
          <w:i/>
          <w:color w:val="000000"/>
          <w:lang w:val="en-GB" w:eastAsia="zh-CN"/>
        </w:rPr>
        <w:t>Journal of Business Ethics</w:t>
      </w:r>
      <w:r w:rsidRPr="00F342E7">
        <w:rPr>
          <w:rFonts w:ascii="Calibri" w:eastAsia="Calibri" w:hAnsi="Calibri" w:cs="Calibri"/>
          <w:color w:val="000000"/>
          <w:lang w:val="en-GB" w:eastAsia="zh-CN"/>
        </w:rPr>
        <w:t xml:space="preserve">, Vol. 14, 695-701 Retrieved April 18, 2014 from </w:t>
      </w:r>
      <w:hyperlink r:id="rId24" w:history="1">
        <w:r w:rsidRPr="00F342E7">
          <w:rPr>
            <w:rFonts w:ascii="Calibri" w:eastAsia="Calibri" w:hAnsi="Calibri" w:cs="Calibri"/>
            <w:color w:val="0000FF"/>
            <w:u w:val="single"/>
            <w:lang w:val="en-GB" w:eastAsia="zh-CN"/>
          </w:rPr>
          <w:t>http://www.jstor.org/stable/25072687</w:t>
        </w:r>
      </w:hyperlink>
      <w:r w:rsidRPr="00F342E7">
        <w:rPr>
          <w:rFonts w:ascii="Calibri" w:eastAsia="Calibri" w:hAnsi="Calibri" w:cs="Calibri"/>
          <w:color w:val="000000"/>
          <w:lang w:val="en-GB" w:eastAsia="zh-CN"/>
        </w:rPr>
        <w:t xml:space="preserve">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Smart, </w:t>
      </w:r>
      <w:proofErr w:type="spellStart"/>
      <w:r w:rsidRPr="00F342E7">
        <w:rPr>
          <w:rFonts w:ascii="Calibri" w:eastAsia="Calibri" w:hAnsi="Calibri" w:cs="Calibri"/>
          <w:color w:val="000000"/>
          <w:lang w:val="en-GB" w:eastAsia="zh-CN"/>
        </w:rPr>
        <w:t>Ninian</w:t>
      </w:r>
      <w:proofErr w:type="spellEnd"/>
      <w:r w:rsidRPr="00F342E7">
        <w:rPr>
          <w:rFonts w:ascii="Calibri" w:eastAsia="Calibri" w:hAnsi="Calibri" w:cs="Calibri"/>
          <w:color w:val="000000"/>
          <w:lang w:val="en-GB" w:eastAsia="zh-CN"/>
        </w:rPr>
        <w:t>.</w:t>
      </w:r>
      <w:proofErr w:type="gramEnd"/>
      <w:r w:rsidRPr="00F342E7">
        <w:rPr>
          <w:rFonts w:ascii="Calibri" w:eastAsia="Calibri" w:hAnsi="Calibri" w:cs="Calibri"/>
          <w:color w:val="000000"/>
          <w:lang w:val="en-GB" w:eastAsia="zh-CN"/>
        </w:rPr>
        <w:t xml:space="preserve"> (1971) </w:t>
      </w:r>
      <w:proofErr w:type="gramStart"/>
      <w:r w:rsidRPr="00F342E7">
        <w:rPr>
          <w:rFonts w:ascii="Calibri" w:eastAsia="Calibri" w:hAnsi="Calibri" w:cs="Calibri"/>
          <w:i/>
          <w:iCs/>
          <w:color w:val="000000"/>
          <w:lang w:val="en-GB" w:eastAsia="zh-CN"/>
        </w:rPr>
        <w:t>The</w:t>
      </w:r>
      <w:proofErr w:type="gramEnd"/>
      <w:r w:rsidRPr="00F342E7">
        <w:rPr>
          <w:rFonts w:ascii="Calibri" w:eastAsia="Calibri" w:hAnsi="Calibri" w:cs="Calibri"/>
          <w:i/>
          <w:iCs/>
          <w:color w:val="000000"/>
          <w:lang w:val="en-GB" w:eastAsia="zh-CN"/>
        </w:rPr>
        <w:t xml:space="preserve"> religious experience of mankind. </w:t>
      </w:r>
      <w:r w:rsidRPr="00F342E7">
        <w:rPr>
          <w:rFonts w:ascii="Calibri" w:eastAsia="Calibri" w:hAnsi="Calibri" w:cs="Calibri"/>
          <w:color w:val="000000"/>
          <w:lang w:val="en-GB" w:eastAsia="zh-CN"/>
        </w:rPr>
        <w:t>London: Collins.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Smart, </w:t>
      </w:r>
      <w:proofErr w:type="spellStart"/>
      <w:r w:rsidRPr="00F342E7">
        <w:rPr>
          <w:rFonts w:ascii="Calibri" w:eastAsia="Calibri" w:hAnsi="Calibri" w:cs="Calibri"/>
          <w:color w:val="000000"/>
          <w:lang w:val="en-GB" w:eastAsia="zh-CN"/>
        </w:rPr>
        <w:t>Ninian</w:t>
      </w:r>
      <w:proofErr w:type="spellEnd"/>
      <w:r w:rsidRPr="00F342E7">
        <w:rPr>
          <w:rFonts w:ascii="Calibri" w:eastAsia="Calibri" w:hAnsi="Calibri" w:cs="Calibri"/>
          <w:color w:val="000000"/>
          <w:lang w:val="en-GB" w:eastAsia="zh-CN"/>
        </w:rPr>
        <w:t>.</w:t>
      </w:r>
      <w:proofErr w:type="gramEnd"/>
      <w:r w:rsidRPr="00F342E7">
        <w:rPr>
          <w:rFonts w:ascii="Calibri" w:eastAsia="Calibri" w:hAnsi="Calibri" w:cs="Calibri"/>
          <w:color w:val="000000"/>
          <w:lang w:val="en-GB" w:eastAsia="zh-CN"/>
        </w:rPr>
        <w:t xml:space="preserve"> (1996) </w:t>
      </w:r>
      <w:r w:rsidRPr="00F342E7">
        <w:rPr>
          <w:rFonts w:ascii="Calibri" w:eastAsia="Calibri" w:hAnsi="Calibri" w:cs="Calibri"/>
          <w:i/>
          <w:iCs/>
          <w:color w:val="000000"/>
          <w:lang w:val="en-GB" w:eastAsia="zh-CN"/>
        </w:rPr>
        <w:t>Dimensions</w:t>
      </w:r>
      <w:r w:rsidRPr="00F342E7">
        <w:rPr>
          <w:rFonts w:ascii="Calibri" w:eastAsia="Calibri" w:hAnsi="Calibri" w:cs="Calibri"/>
          <w:i/>
          <w:color w:val="000000"/>
          <w:lang w:val="en-GB" w:eastAsia="zh-CN"/>
        </w:rPr>
        <w:t xml:space="preserve"> of the sacred: an anatomy of the world’s beliefs. </w:t>
      </w:r>
      <w:r w:rsidRPr="00F342E7">
        <w:rPr>
          <w:rFonts w:ascii="Calibri" w:eastAsia="Calibri" w:hAnsi="Calibri" w:cs="Calibri"/>
          <w:color w:val="000000"/>
          <w:lang w:val="en-GB" w:eastAsia="zh-CN"/>
        </w:rPr>
        <w:t xml:space="preserve">Berkeley, CA: University of California Press.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Smart, </w:t>
      </w:r>
      <w:proofErr w:type="spellStart"/>
      <w:r w:rsidRPr="00F342E7">
        <w:rPr>
          <w:rFonts w:ascii="Calibri" w:eastAsia="Calibri" w:hAnsi="Calibri" w:cs="Calibri"/>
          <w:color w:val="000000"/>
          <w:lang w:val="en-GB" w:eastAsia="zh-CN"/>
        </w:rPr>
        <w:t>Ninian</w:t>
      </w:r>
      <w:proofErr w:type="spellEnd"/>
      <w:r w:rsidRPr="00F342E7">
        <w:rPr>
          <w:rFonts w:ascii="Calibri" w:eastAsia="Calibri" w:hAnsi="Calibri" w:cs="Calibri"/>
          <w:color w:val="000000"/>
          <w:lang w:val="en-GB" w:eastAsia="zh-CN"/>
        </w:rPr>
        <w:t xml:space="preserve"> and </w:t>
      </w:r>
      <w:proofErr w:type="spellStart"/>
      <w:r w:rsidRPr="00F342E7">
        <w:rPr>
          <w:rFonts w:ascii="Calibri" w:eastAsia="Calibri" w:hAnsi="Calibri" w:cs="Calibri"/>
          <w:color w:val="000000"/>
          <w:lang w:val="en-GB" w:eastAsia="zh-CN"/>
        </w:rPr>
        <w:t>Konstantine</w:t>
      </w:r>
      <w:proofErr w:type="spellEnd"/>
      <w:r w:rsidRPr="00F342E7">
        <w:rPr>
          <w:rFonts w:ascii="Calibri" w:eastAsia="Calibri" w:hAnsi="Calibri" w:cs="Calibri"/>
          <w:color w:val="000000"/>
          <w:lang w:val="en-GB" w:eastAsia="zh-CN"/>
        </w:rPr>
        <w:t xml:space="preserve">, Steven. </w:t>
      </w:r>
      <w:proofErr w:type="gramStart"/>
      <w:r w:rsidRPr="00F342E7">
        <w:rPr>
          <w:rFonts w:ascii="Calibri" w:eastAsia="Calibri" w:hAnsi="Calibri" w:cs="Calibri"/>
          <w:color w:val="000000"/>
          <w:lang w:val="en-GB" w:eastAsia="zh-CN"/>
        </w:rPr>
        <w:t xml:space="preserve">(1991) </w:t>
      </w:r>
      <w:r w:rsidRPr="00F342E7">
        <w:rPr>
          <w:rFonts w:ascii="Calibri" w:eastAsia="Calibri" w:hAnsi="Calibri" w:cs="Calibri"/>
          <w:i/>
          <w:iCs/>
          <w:color w:val="000000"/>
          <w:lang w:val="en-GB" w:eastAsia="zh-CN"/>
        </w:rPr>
        <w:t>Christian systematic theology in a world context.</w:t>
      </w:r>
      <w:proofErr w:type="gramEnd"/>
      <w:r w:rsidRPr="00F342E7">
        <w:rPr>
          <w:rFonts w:ascii="Calibri" w:eastAsia="Calibri" w:hAnsi="Calibri" w:cs="Calibri"/>
          <w:color w:val="000000"/>
          <w:lang w:val="en-GB" w:eastAsia="zh-CN"/>
        </w:rPr>
        <w:t xml:space="preserve"> London: Marshall Pickering.</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Sousa, </w:t>
      </w:r>
      <w:proofErr w:type="spellStart"/>
      <w:r w:rsidRPr="00F342E7">
        <w:rPr>
          <w:rFonts w:ascii="Calibri" w:eastAsia="Calibri" w:hAnsi="Calibri" w:cs="Calibri"/>
          <w:color w:val="000000"/>
          <w:lang w:val="en-GB" w:eastAsia="zh-CN"/>
        </w:rPr>
        <w:t>Liiana</w:t>
      </w:r>
      <w:proofErr w:type="spellEnd"/>
      <w:r w:rsidRPr="00F342E7">
        <w:rPr>
          <w:rFonts w:ascii="Calibri" w:eastAsia="Calibri" w:hAnsi="Calibri" w:cs="Calibri"/>
          <w:color w:val="000000"/>
          <w:lang w:val="en-GB" w:eastAsia="zh-CN"/>
        </w:rPr>
        <w:t xml:space="preserve"> and </w:t>
      </w:r>
      <w:proofErr w:type="spellStart"/>
      <w:r w:rsidRPr="00F342E7">
        <w:rPr>
          <w:rFonts w:ascii="Calibri" w:eastAsia="Calibri" w:hAnsi="Calibri" w:cs="Calibri"/>
          <w:color w:val="000000"/>
          <w:lang w:val="en-GB" w:eastAsia="zh-CN"/>
        </w:rPr>
        <w:t>Eusebio</w:t>
      </w:r>
      <w:proofErr w:type="spellEnd"/>
      <w:r w:rsidRPr="00F342E7">
        <w:rPr>
          <w:rFonts w:ascii="Calibri" w:eastAsia="Calibri" w:hAnsi="Calibri" w:cs="Calibri"/>
          <w:color w:val="000000"/>
          <w:lang w:val="en-GB" w:eastAsia="zh-CN"/>
        </w:rPr>
        <w:t xml:space="preserve">, Carla (2005) </w:t>
      </w:r>
      <w:proofErr w:type="gramStart"/>
      <w:r w:rsidRPr="00F342E7">
        <w:rPr>
          <w:rFonts w:ascii="Calibri" w:eastAsia="Calibri" w:hAnsi="Calibri" w:cs="Calibri"/>
          <w:color w:val="000000"/>
          <w:lang w:val="en-GB" w:eastAsia="zh-CN"/>
        </w:rPr>
        <w:t>When</w:t>
      </w:r>
      <w:proofErr w:type="gramEnd"/>
      <w:r w:rsidRPr="00F342E7">
        <w:rPr>
          <w:rFonts w:ascii="Calibri" w:eastAsia="Calibri" w:hAnsi="Calibri" w:cs="Calibri"/>
          <w:color w:val="000000"/>
          <w:lang w:val="en-GB" w:eastAsia="zh-CN"/>
        </w:rPr>
        <w:t xml:space="preserve"> multi-problem poor individuals’ values meet practitioners’ values! </w:t>
      </w:r>
      <w:r w:rsidRPr="00F342E7">
        <w:rPr>
          <w:rFonts w:ascii="Calibri" w:eastAsia="Calibri" w:hAnsi="Calibri" w:cs="Calibri"/>
          <w:i/>
          <w:color w:val="000000"/>
          <w:lang w:val="en-GB" w:eastAsia="zh-CN"/>
        </w:rPr>
        <w:t xml:space="preserve">Journal of Community and Applied Social Psychology </w:t>
      </w:r>
      <w:r w:rsidRPr="00F342E7">
        <w:rPr>
          <w:rFonts w:ascii="Calibri" w:eastAsia="Calibri" w:hAnsi="Calibri" w:cs="Calibri"/>
          <w:color w:val="000000"/>
          <w:lang w:val="en-GB" w:eastAsia="zh-CN"/>
        </w:rPr>
        <w:t>15(5), 353-367</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Stassen, Glen H., and </w:t>
      </w:r>
      <w:proofErr w:type="spellStart"/>
      <w:r w:rsidRPr="00F342E7">
        <w:rPr>
          <w:rFonts w:ascii="Calibri" w:eastAsia="Calibri" w:hAnsi="Calibri" w:cs="Calibri"/>
          <w:color w:val="000000"/>
          <w:lang w:val="en-GB" w:eastAsia="zh-CN"/>
        </w:rPr>
        <w:t>Gushee</w:t>
      </w:r>
      <w:proofErr w:type="spellEnd"/>
      <w:r w:rsidRPr="00F342E7">
        <w:rPr>
          <w:rFonts w:ascii="Calibri" w:eastAsia="Calibri" w:hAnsi="Calibri" w:cs="Calibri"/>
          <w:color w:val="000000"/>
          <w:lang w:val="en-GB" w:eastAsia="zh-CN"/>
        </w:rPr>
        <w:t>, David P. (2003).</w:t>
      </w:r>
      <w:proofErr w:type="gramEnd"/>
      <w:r w:rsidRPr="00F342E7">
        <w:rPr>
          <w:rFonts w:ascii="Calibri" w:eastAsia="Calibri" w:hAnsi="Calibri" w:cs="Calibri"/>
          <w:color w:val="000000"/>
          <w:lang w:val="en-GB" w:eastAsia="zh-CN"/>
        </w:rPr>
        <w:t xml:space="preserve">  </w:t>
      </w:r>
      <w:r w:rsidRPr="00F342E7">
        <w:rPr>
          <w:rFonts w:ascii="Calibri" w:eastAsia="Calibri" w:hAnsi="Calibri" w:cs="Calibri"/>
          <w:i/>
          <w:color w:val="000000"/>
          <w:lang w:val="en-GB" w:eastAsia="zh-CN"/>
        </w:rPr>
        <w:t xml:space="preserve">Kingdom ethics: following Jesus in contemporary context. </w:t>
      </w:r>
      <w:r w:rsidRPr="00F342E7">
        <w:rPr>
          <w:rFonts w:ascii="Calibri" w:eastAsia="Calibri" w:hAnsi="Calibri" w:cs="Calibri"/>
          <w:color w:val="000000"/>
          <w:lang w:val="en-GB" w:eastAsia="zh-CN"/>
        </w:rPr>
        <w:t xml:space="preserve">Downers Grove, </w:t>
      </w:r>
      <w:proofErr w:type="spellStart"/>
      <w:r w:rsidRPr="00F342E7">
        <w:rPr>
          <w:rFonts w:ascii="Calibri" w:eastAsia="Calibri" w:hAnsi="Calibri" w:cs="Calibri"/>
          <w:color w:val="000000"/>
          <w:lang w:val="en-GB" w:eastAsia="zh-CN"/>
        </w:rPr>
        <w:t>IL</w:t>
      </w:r>
      <w:proofErr w:type="spell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InterVarsity</w:t>
      </w:r>
      <w:proofErr w:type="spellEnd"/>
      <w:r w:rsidRPr="00F342E7">
        <w:rPr>
          <w:rFonts w:ascii="Calibri" w:eastAsia="Calibri" w:hAnsi="Calibri" w:cs="Calibri"/>
          <w:color w:val="000000"/>
          <w:lang w:val="en-GB" w:eastAsia="zh-CN"/>
        </w:rPr>
        <w:t xml:space="preserve"> Press.</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t>Susman</w:t>
      </w:r>
      <w:proofErr w:type="spellEnd"/>
      <w:r w:rsidRPr="00F342E7">
        <w:rPr>
          <w:rFonts w:ascii="Calibri" w:eastAsia="Calibri" w:hAnsi="Calibri" w:cs="Calibri"/>
          <w:color w:val="000000"/>
          <w:lang w:val="en-GB" w:eastAsia="zh-CN"/>
        </w:rPr>
        <w:t>, Gerald I. (1981) ‘</w:t>
      </w:r>
      <w:proofErr w:type="gramStart"/>
      <w:r w:rsidRPr="00F342E7">
        <w:rPr>
          <w:rFonts w:ascii="Calibri" w:eastAsia="Calibri" w:hAnsi="Calibri" w:cs="Calibri"/>
          <w:color w:val="000000"/>
          <w:lang w:val="en-GB" w:eastAsia="zh-CN"/>
        </w:rPr>
        <w:t>Planned</w:t>
      </w:r>
      <w:proofErr w:type="gramEnd"/>
      <w:r w:rsidRPr="00F342E7">
        <w:rPr>
          <w:rFonts w:ascii="Calibri" w:eastAsia="Calibri" w:hAnsi="Calibri" w:cs="Calibri"/>
          <w:color w:val="000000"/>
          <w:lang w:val="en-GB" w:eastAsia="zh-CN"/>
        </w:rPr>
        <w:t xml:space="preserve"> change: prospects for the 1980s’. </w:t>
      </w:r>
      <w:proofErr w:type="gramStart"/>
      <w:r w:rsidRPr="00F342E7">
        <w:rPr>
          <w:rFonts w:ascii="Calibri" w:eastAsia="Calibri" w:hAnsi="Calibri" w:cs="Calibri"/>
          <w:i/>
          <w:color w:val="000000"/>
          <w:lang w:val="en-GB" w:eastAsia="zh-CN"/>
        </w:rPr>
        <w:t>Management Science.</w:t>
      </w:r>
      <w:proofErr w:type="gramEnd"/>
      <w:r w:rsidRPr="00F342E7">
        <w:rPr>
          <w:rFonts w:ascii="Calibri" w:eastAsia="Calibri" w:hAnsi="Calibri" w:cs="Calibri"/>
          <w:i/>
          <w:color w:val="000000"/>
          <w:lang w:val="en-GB" w:eastAsia="zh-CN"/>
        </w:rPr>
        <w:t xml:space="preserve"> </w:t>
      </w:r>
      <w:r w:rsidRPr="00F342E7">
        <w:rPr>
          <w:rFonts w:ascii="Calibri" w:eastAsia="Calibri" w:hAnsi="Calibri" w:cs="Calibri"/>
          <w:color w:val="000000"/>
          <w:lang w:val="en-GB" w:eastAsia="zh-CN"/>
        </w:rPr>
        <w:t xml:space="preserve">Vol. 27, pp. 139-154. Retrieved December 3, 2008 from </w:t>
      </w:r>
      <w:hyperlink r:id="rId25" w:history="1">
        <w:r w:rsidRPr="00F342E7">
          <w:rPr>
            <w:rFonts w:ascii="Calibri" w:eastAsia="Calibri" w:hAnsi="Calibri" w:cs="Calibri"/>
            <w:color w:val="0000FF"/>
            <w:u w:val="single"/>
            <w:lang w:val="en-GB" w:eastAsia="zh-CN"/>
          </w:rPr>
          <w:t>http://www.jstor.org/stable/2631283</w:t>
        </w:r>
      </w:hyperlink>
      <w:r w:rsidRPr="00F342E7">
        <w:rPr>
          <w:rFonts w:ascii="Calibri" w:eastAsia="Calibri" w:hAnsi="Calibri" w:cs="Calibri"/>
          <w:color w:val="000000"/>
          <w:lang w:val="en-GB" w:eastAsia="zh-CN"/>
        </w:rPr>
        <w:t xml:space="preserve">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proofErr w:type="gramStart"/>
      <w:r w:rsidRPr="00F342E7">
        <w:rPr>
          <w:rFonts w:ascii="Calibri" w:eastAsia="Calibri" w:hAnsi="Calibri" w:cs="Calibri"/>
          <w:color w:val="000000"/>
          <w:lang w:val="en-GB" w:eastAsia="zh-CN"/>
        </w:rPr>
        <w:t>Susman</w:t>
      </w:r>
      <w:proofErr w:type="spellEnd"/>
      <w:r w:rsidRPr="00F342E7">
        <w:rPr>
          <w:rFonts w:ascii="Calibri" w:eastAsia="Calibri" w:hAnsi="Calibri" w:cs="Calibri"/>
          <w:color w:val="000000"/>
          <w:lang w:val="en-GB" w:eastAsia="zh-CN"/>
        </w:rPr>
        <w:t xml:space="preserve">, Gerald I. and </w:t>
      </w:r>
      <w:proofErr w:type="spellStart"/>
      <w:r w:rsidRPr="00F342E7">
        <w:rPr>
          <w:rFonts w:ascii="Calibri" w:eastAsia="Calibri" w:hAnsi="Calibri" w:cs="Calibri"/>
          <w:color w:val="000000"/>
          <w:lang w:val="en-GB" w:eastAsia="zh-CN"/>
        </w:rPr>
        <w:t>Evered</w:t>
      </w:r>
      <w:proofErr w:type="spellEnd"/>
      <w:r w:rsidRPr="00F342E7">
        <w:rPr>
          <w:rFonts w:ascii="Calibri" w:eastAsia="Calibri" w:hAnsi="Calibri" w:cs="Calibri"/>
          <w:color w:val="000000"/>
          <w:lang w:val="en-GB" w:eastAsia="zh-CN"/>
        </w:rPr>
        <w:t>, Roger D. (1978) ‘An assessment of the scientific merits of action research.’</w:t>
      </w:r>
      <w:proofErr w:type="gramEnd"/>
      <w:r w:rsidRPr="00F342E7">
        <w:rPr>
          <w:rFonts w:ascii="Calibri" w:eastAsia="Calibri" w:hAnsi="Calibri" w:cs="Calibri"/>
          <w:color w:val="000000"/>
          <w:lang w:val="en-GB" w:eastAsia="zh-CN"/>
        </w:rPr>
        <w:t xml:space="preserve"> </w:t>
      </w:r>
      <w:proofErr w:type="gramStart"/>
      <w:r w:rsidRPr="00F342E7">
        <w:rPr>
          <w:rFonts w:ascii="Calibri" w:eastAsia="Calibri" w:hAnsi="Calibri" w:cs="Calibri"/>
          <w:i/>
          <w:color w:val="000000"/>
          <w:lang w:val="en-GB" w:eastAsia="zh-CN"/>
        </w:rPr>
        <w:t>Administrative science quarterly.</w:t>
      </w:r>
      <w:proofErr w:type="gramEnd"/>
      <w:r w:rsidRPr="00F342E7">
        <w:rPr>
          <w:rFonts w:ascii="Calibri" w:eastAsia="Calibri" w:hAnsi="Calibri" w:cs="Calibri"/>
          <w:i/>
          <w:color w:val="000000"/>
          <w:lang w:val="en-GB" w:eastAsia="zh-CN"/>
        </w:rPr>
        <w:t xml:space="preserve"> </w:t>
      </w:r>
      <w:proofErr w:type="gramStart"/>
      <w:r w:rsidRPr="00F342E7">
        <w:rPr>
          <w:rFonts w:ascii="Calibri" w:eastAsia="Calibri" w:hAnsi="Calibri" w:cs="Calibri"/>
          <w:color w:val="000000"/>
          <w:lang w:val="en-GB" w:eastAsia="zh-CN"/>
        </w:rPr>
        <w:t>Vol. 23.</w:t>
      </w:r>
      <w:proofErr w:type="gramEnd"/>
      <w:r w:rsidRPr="00F342E7">
        <w:rPr>
          <w:rFonts w:ascii="Calibri" w:eastAsia="Calibri" w:hAnsi="Calibri" w:cs="Calibri"/>
          <w:color w:val="000000"/>
          <w:lang w:val="en-GB" w:eastAsia="zh-CN"/>
        </w:rPr>
        <w:t xml:space="preserve"> pp. 582-603 Retrieved </w:t>
      </w:r>
      <w:proofErr w:type="gramStart"/>
      <w:r w:rsidRPr="00F342E7">
        <w:rPr>
          <w:rFonts w:ascii="Calibri" w:eastAsia="Calibri" w:hAnsi="Calibri" w:cs="Calibri"/>
          <w:color w:val="000000"/>
          <w:lang w:val="en-GB" w:eastAsia="zh-CN"/>
        </w:rPr>
        <w:t>December  3</w:t>
      </w:r>
      <w:proofErr w:type="gramEnd"/>
      <w:r w:rsidRPr="00F342E7">
        <w:rPr>
          <w:rFonts w:ascii="Calibri" w:eastAsia="Calibri" w:hAnsi="Calibri" w:cs="Calibri"/>
          <w:color w:val="000000"/>
          <w:lang w:val="en-GB" w:eastAsia="zh-CN"/>
        </w:rPr>
        <w:t xml:space="preserve">, 2008 from </w:t>
      </w:r>
      <w:hyperlink r:id="rId26" w:history="1">
        <w:r w:rsidRPr="00F342E7">
          <w:rPr>
            <w:rFonts w:ascii="Calibri" w:eastAsia="Calibri" w:hAnsi="Calibri" w:cs="Calibri"/>
            <w:color w:val="0000FF"/>
            <w:u w:val="single"/>
            <w:lang w:val="en-GB" w:eastAsia="zh-CN"/>
          </w:rPr>
          <w:t>http://www.jstor.org/stable/2392581</w:t>
        </w:r>
      </w:hyperlink>
      <w:r w:rsidRPr="00F342E7">
        <w:rPr>
          <w:rFonts w:ascii="Calibri" w:eastAsia="Calibri" w:hAnsi="Calibri" w:cs="Calibri"/>
          <w:color w:val="000000"/>
          <w:lang w:val="en-GB" w:eastAsia="zh-CN"/>
        </w:rPr>
        <w:t xml:space="preserve">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Tomkins, Angela (2009) “It was a great day when…</w:t>
      </w:r>
      <w:proofErr w:type="gramStart"/>
      <w:r w:rsidRPr="00F342E7">
        <w:rPr>
          <w:rFonts w:ascii="Calibri" w:eastAsia="Calibri" w:hAnsi="Calibri" w:cs="Calibri"/>
          <w:color w:val="000000"/>
          <w:lang w:val="en-GB" w:eastAsia="zh-CN"/>
        </w:rPr>
        <w:t>”:</w:t>
      </w:r>
      <w:proofErr w:type="gramEnd"/>
      <w:r w:rsidRPr="00F342E7">
        <w:rPr>
          <w:rFonts w:ascii="Calibri" w:eastAsia="Calibri" w:hAnsi="Calibri" w:cs="Calibri"/>
          <w:color w:val="000000"/>
          <w:lang w:val="en-GB" w:eastAsia="zh-CN"/>
        </w:rPr>
        <w:t xml:space="preserve"> An exploratory case study of reflective learning through storytelling. </w:t>
      </w:r>
      <w:r w:rsidRPr="00F342E7">
        <w:rPr>
          <w:rFonts w:ascii="Calibri" w:eastAsia="Calibri" w:hAnsi="Calibri" w:cs="Calibri"/>
          <w:i/>
          <w:color w:val="000000"/>
          <w:lang w:val="en-GB" w:eastAsia="zh-CN"/>
        </w:rPr>
        <w:t>Journal of Hospitality, Leisure, Sport and Tourism Education</w:t>
      </w:r>
      <w:r w:rsidRPr="00F342E7">
        <w:rPr>
          <w:rFonts w:ascii="Calibri" w:eastAsia="Calibri" w:hAnsi="Calibri" w:cs="Calibri"/>
          <w:color w:val="000000"/>
          <w:lang w:val="en-GB" w:eastAsia="zh-CN"/>
        </w:rPr>
        <w:t xml:space="preserve">, 8 (2), 123 – 131. Retrieved July 11, 2014 from </w:t>
      </w:r>
      <w:hyperlink r:id="rId27" w:history="1">
        <w:r w:rsidRPr="00F342E7">
          <w:rPr>
            <w:rFonts w:ascii="Calibri" w:eastAsia="Calibri" w:hAnsi="Calibri" w:cs="Calibri"/>
            <w:color w:val="0000FF"/>
            <w:u w:val="single"/>
            <w:lang w:val="en-GB" w:eastAsia="zh-CN"/>
          </w:rPr>
          <w:t>http://www.heacademy.ac.uk/assets/hlst/documents/johlste/vol8no2/10PP198Tomkins123to131.pdf</w:t>
        </w:r>
      </w:hyperlink>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Tripp (2012) </w:t>
      </w:r>
      <w:r w:rsidRPr="00F342E7">
        <w:rPr>
          <w:rFonts w:ascii="Calibri" w:eastAsia="Calibri" w:hAnsi="Calibri" w:cs="Calibri"/>
          <w:i/>
          <w:color w:val="000000"/>
          <w:lang w:val="en-GB" w:eastAsia="zh-CN"/>
        </w:rPr>
        <w:t xml:space="preserve">Critical Incidents in teaching: developing professional judgement </w:t>
      </w:r>
      <w:r w:rsidRPr="00F342E7">
        <w:rPr>
          <w:rFonts w:ascii="Calibri" w:eastAsia="Calibri" w:hAnsi="Calibri" w:cs="Calibri"/>
          <w:color w:val="000000"/>
          <w:lang w:val="en-GB" w:eastAsia="zh-CN"/>
        </w:rPr>
        <w:t xml:space="preserve">(Classic </w:t>
      </w:r>
      <w:proofErr w:type="gramStart"/>
      <w:r w:rsidRPr="00F342E7">
        <w:rPr>
          <w:rFonts w:ascii="Calibri" w:eastAsia="Calibri" w:hAnsi="Calibri" w:cs="Calibri"/>
          <w:color w:val="000000"/>
          <w:lang w:val="en-GB" w:eastAsia="zh-CN"/>
        </w:rPr>
        <w:t>ed</w:t>
      </w:r>
      <w:proofErr w:type="gramEnd"/>
      <w:r w:rsidRPr="00F342E7">
        <w:rPr>
          <w:rFonts w:ascii="Calibri" w:eastAsia="Calibri" w:hAnsi="Calibri" w:cs="Calibri"/>
          <w:color w:val="000000"/>
          <w:lang w:val="en-GB" w:eastAsia="zh-CN"/>
        </w:rPr>
        <w:t xml:space="preserve">.). London: </w:t>
      </w:r>
      <w:proofErr w:type="spellStart"/>
      <w:r w:rsidRPr="00F342E7">
        <w:rPr>
          <w:rFonts w:ascii="Calibri" w:eastAsia="Calibri" w:hAnsi="Calibri" w:cs="Calibri"/>
          <w:color w:val="000000"/>
          <w:lang w:val="en-GB" w:eastAsia="zh-CN"/>
        </w:rPr>
        <w:t>Routledge</w:t>
      </w:r>
      <w:proofErr w:type="spellEnd"/>
      <w:r w:rsidRPr="00F342E7">
        <w:rPr>
          <w:rFonts w:ascii="Calibri" w:eastAsia="Calibri" w:hAnsi="Calibri" w:cs="Calibri"/>
          <w:color w:val="000000"/>
          <w:lang w:val="en-GB" w:eastAsia="zh-CN"/>
        </w:rPr>
        <w:t>. (Originally published in 1993)</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spellStart"/>
      <w:r w:rsidRPr="00F342E7">
        <w:rPr>
          <w:rFonts w:ascii="Calibri" w:eastAsia="Calibri" w:hAnsi="Calibri" w:cs="Calibri"/>
          <w:color w:val="000000"/>
          <w:lang w:val="en-GB" w:eastAsia="zh-CN"/>
        </w:rPr>
        <w:lastRenderedPageBreak/>
        <w:t>Tsirchoglou</w:t>
      </w:r>
      <w:proofErr w:type="spellEnd"/>
      <w:r w:rsidRPr="00F342E7">
        <w:rPr>
          <w:rFonts w:ascii="Calibri" w:eastAsia="Calibri" w:hAnsi="Calibri" w:cs="Calibri"/>
          <w:color w:val="000000"/>
          <w:lang w:val="en-GB" w:eastAsia="zh-CN"/>
        </w:rPr>
        <w:t>, Martha (2012) ‘</w:t>
      </w:r>
      <w:proofErr w:type="gramStart"/>
      <w:r w:rsidRPr="00F342E7">
        <w:rPr>
          <w:rFonts w:ascii="Calibri" w:eastAsia="Calibri" w:hAnsi="Calibri" w:cs="Calibri"/>
          <w:color w:val="000000"/>
          <w:lang w:val="en-GB" w:eastAsia="zh-CN"/>
        </w:rPr>
        <w:t>On</w:t>
      </w:r>
      <w:proofErr w:type="gramEnd"/>
      <w:r w:rsidRPr="00F342E7">
        <w:rPr>
          <w:rFonts w:ascii="Calibri" w:eastAsia="Calibri" w:hAnsi="Calibri" w:cs="Calibri"/>
          <w:color w:val="000000"/>
          <w:lang w:val="en-GB" w:eastAsia="zh-CN"/>
        </w:rPr>
        <w:t xml:space="preserve"> the road to Teacher Development (TD): Critical Incidents (CI) as a form of TD ELT News Retrieved December 30, 2013 from </w:t>
      </w:r>
      <w:hyperlink r:id="rId28" w:history="1">
        <w:r w:rsidRPr="00F342E7">
          <w:rPr>
            <w:rFonts w:ascii="Calibri" w:eastAsia="Calibri" w:hAnsi="Calibri" w:cs="Calibri"/>
            <w:color w:val="0000FF"/>
            <w:u w:val="single"/>
            <w:lang w:val="en-GB" w:eastAsia="zh-CN"/>
          </w:rPr>
          <w:t>www.eltnews.gr/articles/535-on-the-road-to-teacher-development-td-critical-incidents-ci-as-a-form-of-td?tmpl=component&amp;print=1&amp;layout=default&amp;page</w:t>
        </w:r>
      </w:hyperlink>
      <w:r w:rsidRPr="00F342E7">
        <w:rPr>
          <w:rFonts w:ascii="Calibri" w:eastAsia="Calibri" w:hAnsi="Calibri" w:cs="Calibri"/>
          <w:color w:val="000000"/>
          <w:lang w:val="en-GB" w:eastAsia="zh-CN"/>
        </w:rPr>
        <w:t xml:space="preserve"> </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 xml:space="preserve">Tyron, </w:t>
      </w:r>
      <w:proofErr w:type="spellStart"/>
      <w:r w:rsidRPr="00F342E7">
        <w:rPr>
          <w:rFonts w:ascii="Calibri" w:eastAsia="Calibri" w:hAnsi="Calibri" w:cs="Calibri"/>
          <w:color w:val="000000"/>
          <w:lang w:val="en-GB" w:eastAsia="zh-CN"/>
        </w:rPr>
        <w:t>Georgana</w:t>
      </w:r>
      <w:proofErr w:type="spellEnd"/>
      <w:r w:rsidRPr="00F342E7">
        <w:rPr>
          <w:rFonts w:ascii="Calibri" w:eastAsia="Calibri" w:hAnsi="Calibri" w:cs="Calibri"/>
          <w:color w:val="000000"/>
          <w:lang w:val="en-GB" w:eastAsia="zh-CN"/>
        </w:rPr>
        <w:t xml:space="preserve"> </w:t>
      </w:r>
      <w:proofErr w:type="spellStart"/>
      <w:r w:rsidRPr="00F342E7">
        <w:rPr>
          <w:rFonts w:ascii="Calibri" w:eastAsia="Calibri" w:hAnsi="Calibri" w:cs="Calibri"/>
          <w:color w:val="000000"/>
          <w:lang w:val="en-GB" w:eastAsia="zh-CN"/>
        </w:rPr>
        <w:t>Shick</w:t>
      </w:r>
      <w:proofErr w:type="spellEnd"/>
      <w:r w:rsidRPr="00F342E7">
        <w:rPr>
          <w:rFonts w:ascii="Calibri" w:eastAsia="Calibri" w:hAnsi="Calibri" w:cs="Calibri"/>
          <w:color w:val="000000"/>
          <w:lang w:val="en-GB" w:eastAsia="zh-CN"/>
        </w:rPr>
        <w:t xml:space="preserve">. (2000). Ethical Transgressions of School Psychology Graduate Students: A Critical Incidents Survey. </w:t>
      </w:r>
      <w:r w:rsidRPr="00F342E7">
        <w:rPr>
          <w:rFonts w:ascii="Calibri" w:eastAsia="Calibri" w:hAnsi="Calibri" w:cs="Calibri"/>
          <w:i/>
          <w:color w:val="000000"/>
          <w:lang w:val="en-GB" w:eastAsia="zh-CN"/>
        </w:rPr>
        <w:t xml:space="preserve">Ethics &amp; </w:t>
      </w:r>
      <w:proofErr w:type="spellStart"/>
      <w:r w:rsidRPr="00F342E7">
        <w:rPr>
          <w:rFonts w:ascii="Calibri" w:eastAsia="Calibri" w:hAnsi="Calibri" w:cs="Calibri"/>
          <w:i/>
          <w:color w:val="000000"/>
          <w:lang w:val="en-GB" w:eastAsia="zh-CN"/>
        </w:rPr>
        <w:t>Behavior</w:t>
      </w:r>
      <w:proofErr w:type="spellEnd"/>
      <w:r w:rsidRPr="00F342E7">
        <w:rPr>
          <w:rFonts w:ascii="Calibri" w:eastAsia="Calibri" w:hAnsi="Calibri" w:cs="Calibri"/>
          <w:color w:val="000000"/>
          <w:lang w:val="en-GB" w:eastAsia="zh-CN"/>
        </w:rPr>
        <w:t>, 10(3), 271–279</w:t>
      </w:r>
    </w:p>
    <w:p w:rsidR="00F342E7" w:rsidRPr="00F342E7" w:rsidRDefault="00F342E7" w:rsidP="00F342E7">
      <w:pPr>
        <w:spacing w:after="120" w:line="240" w:lineRule="atLeast"/>
        <w:ind w:left="720" w:hanging="709"/>
        <w:jc w:val="both"/>
        <w:rPr>
          <w:rFonts w:ascii="Calibri" w:eastAsia="Calibri" w:hAnsi="Calibri" w:cs="Calibri"/>
          <w:i/>
          <w:color w:val="000000"/>
          <w:lang w:val="en-GB" w:eastAsia="zh-CN"/>
        </w:rPr>
      </w:pPr>
      <w:proofErr w:type="gramStart"/>
      <w:r w:rsidRPr="00F342E7">
        <w:rPr>
          <w:rFonts w:ascii="Calibri" w:eastAsia="Calibri" w:hAnsi="Calibri" w:cs="Calibri"/>
          <w:color w:val="000000"/>
          <w:lang w:val="en-GB" w:eastAsia="zh-CN"/>
        </w:rPr>
        <w:t>von</w:t>
      </w:r>
      <w:proofErr w:type="gramEnd"/>
      <w:r w:rsidRPr="00F342E7">
        <w:rPr>
          <w:rFonts w:ascii="Calibri" w:eastAsia="Calibri" w:hAnsi="Calibri" w:cs="Calibri"/>
          <w:color w:val="000000"/>
          <w:lang w:val="en-GB" w:eastAsia="zh-CN"/>
        </w:rPr>
        <w:t xml:space="preserve"> Post, Irene. (1998) </w:t>
      </w:r>
      <w:proofErr w:type="spellStart"/>
      <w:r w:rsidRPr="00F342E7">
        <w:rPr>
          <w:rFonts w:ascii="Calibri" w:eastAsia="Calibri" w:hAnsi="Calibri" w:cs="Calibri"/>
          <w:color w:val="000000"/>
          <w:lang w:val="en-GB" w:eastAsia="zh-CN"/>
        </w:rPr>
        <w:t>Perioperative</w:t>
      </w:r>
      <w:proofErr w:type="spellEnd"/>
      <w:r w:rsidRPr="00F342E7">
        <w:rPr>
          <w:rFonts w:ascii="Calibri" w:eastAsia="Calibri" w:hAnsi="Calibri" w:cs="Calibri"/>
          <w:color w:val="000000"/>
          <w:lang w:val="en-GB" w:eastAsia="zh-CN"/>
        </w:rPr>
        <w:t xml:space="preserve"> Nurses’ Encounter with Value Conflicts: a descriptive study. </w:t>
      </w:r>
      <w:r w:rsidRPr="00F342E7">
        <w:rPr>
          <w:rFonts w:ascii="Calibri" w:eastAsia="Calibri" w:hAnsi="Calibri" w:cs="Calibri"/>
          <w:i/>
          <w:color w:val="000000"/>
          <w:lang w:val="en-GB" w:eastAsia="zh-CN"/>
        </w:rPr>
        <w:t>Scandinavian Journal of Caring Science</w:t>
      </w:r>
      <w:r w:rsidRPr="00F342E7">
        <w:rPr>
          <w:rFonts w:ascii="Calibri" w:eastAsia="Calibri" w:hAnsi="Calibri" w:cs="Calibri"/>
          <w:color w:val="000000"/>
          <w:lang w:val="en-GB" w:eastAsia="zh-CN"/>
        </w:rPr>
        <w:t xml:space="preserve"> 12, 81–88</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proofErr w:type="gramStart"/>
      <w:r w:rsidRPr="00F342E7">
        <w:rPr>
          <w:rFonts w:ascii="Calibri" w:eastAsia="Calibri" w:hAnsi="Calibri" w:cs="Calibri"/>
          <w:color w:val="000000"/>
          <w:lang w:val="en-GB" w:eastAsia="zh-CN"/>
        </w:rPr>
        <w:t xml:space="preserve">Whitehead, Jack and </w:t>
      </w:r>
      <w:proofErr w:type="spellStart"/>
      <w:r w:rsidRPr="00F342E7">
        <w:rPr>
          <w:rFonts w:ascii="Calibri" w:eastAsia="Calibri" w:hAnsi="Calibri" w:cs="Calibri"/>
          <w:color w:val="000000"/>
          <w:lang w:val="en-GB" w:eastAsia="zh-CN"/>
        </w:rPr>
        <w:t>McNiff</w:t>
      </w:r>
      <w:proofErr w:type="spellEnd"/>
      <w:r w:rsidRPr="00F342E7">
        <w:rPr>
          <w:rFonts w:ascii="Calibri" w:eastAsia="Calibri" w:hAnsi="Calibri" w:cs="Calibri"/>
          <w:color w:val="000000"/>
          <w:lang w:val="en-GB" w:eastAsia="zh-CN"/>
        </w:rPr>
        <w:t>, Jean.</w:t>
      </w:r>
      <w:proofErr w:type="gramEnd"/>
      <w:r w:rsidRPr="00F342E7">
        <w:rPr>
          <w:rFonts w:ascii="Calibri" w:eastAsia="Calibri" w:hAnsi="Calibri" w:cs="Calibri"/>
          <w:color w:val="000000"/>
          <w:lang w:val="en-GB" w:eastAsia="zh-CN"/>
        </w:rPr>
        <w:t xml:space="preserve"> </w:t>
      </w:r>
      <w:proofErr w:type="gramStart"/>
      <w:r w:rsidRPr="00F342E7">
        <w:rPr>
          <w:rFonts w:ascii="Calibri" w:eastAsia="Calibri" w:hAnsi="Calibri" w:cs="Calibri"/>
          <w:color w:val="000000"/>
          <w:lang w:val="en-GB" w:eastAsia="zh-CN"/>
        </w:rPr>
        <w:t xml:space="preserve">(2006) </w:t>
      </w:r>
      <w:r w:rsidRPr="00F342E7">
        <w:rPr>
          <w:rFonts w:ascii="Calibri" w:eastAsia="Calibri" w:hAnsi="Calibri" w:cs="Calibri"/>
          <w:i/>
          <w:iCs/>
          <w:color w:val="000000"/>
          <w:lang w:val="en-GB" w:eastAsia="zh-CN"/>
        </w:rPr>
        <w:t>Action research, living theory</w:t>
      </w:r>
      <w:r w:rsidRPr="00F342E7">
        <w:rPr>
          <w:rFonts w:ascii="Calibri" w:eastAsia="Calibri" w:hAnsi="Calibri" w:cs="Calibri"/>
          <w:color w:val="000000"/>
          <w:lang w:val="en-GB" w:eastAsia="zh-CN"/>
        </w:rPr>
        <w:t>.</w:t>
      </w:r>
      <w:proofErr w:type="gramEnd"/>
      <w:r w:rsidRPr="00F342E7">
        <w:rPr>
          <w:rFonts w:ascii="Calibri" w:eastAsia="Calibri" w:hAnsi="Calibri" w:cs="Calibri"/>
          <w:color w:val="000000"/>
          <w:lang w:val="en-GB" w:eastAsia="zh-CN"/>
        </w:rPr>
        <w:t xml:space="preserve"> London: SAGE Publications Ltd.</w:t>
      </w:r>
    </w:p>
    <w:p w:rsidR="00F342E7" w:rsidRPr="00F342E7" w:rsidRDefault="00F342E7" w:rsidP="00F342E7">
      <w:pPr>
        <w:spacing w:after="120" w:line="240" w:lineRule="atLeast"/>
        <w:ind w:left="720" w:hanging="709"/>
        <w:jc w:val="both"/>
        <w:rPr>
          <w:rFonts w:ascii="Calibri" w:eastAsia="Calibri" w:hAnsi="Calibri" w:cs="Calibri"/>
          <w:color w:val="000000"/>
          <w:lang w:val="en-GB" w:eastAsia="zh-CN"/>
        </w:rPr>
      </w:pPr>
      <w:r w:rsidRPr="00F342E7">
        <w:rPr>
          <w:rFonts w:ascii="Calibri" w:eastAsia="Calibri" w:hAnsi="Calibri" w:cs="Calibri"/>
          <w:color w:val="000000"/>
          <w:lang w:val="en-GB" w:eastAsia="zh-CN"/>
        </w:rPr>
        <w:t>Young, Stephen (2012</w:t>
      </w:r>
      <w:proofErr w:type="gramStart"/>
      <w:r w:rsidRPr="00F342E7">
        <w:rPr>
          <w:rFonts w:ascii="Calibri" w:eastAsia="Calibri" w:hAnsi="Calibri" w:cs="Calibri"/>
          <w:color w:val="000000"/>
          <w:lang w:val="en-GB" w:eastAsia="zh-CN"/>
        </w:rPr>
        <w:t>)Advanced</w:t>
      </w:r>
      <w:proofErr w:type="gramEnd"/>
      <w:r w:rsidRPr="00F342E7">
        <w:rPr>
          <w:rFonts w:ascii="Calibri" w:eastAsia="Calibri" w:hAnsi="Calibri" w:cs="Calibri"/>
          <w:color w:val="000000"/>
          <w:lang w:val="en-GB" w:eastAsia="zh-CN"/>
        </w:rPr>
        <w:t xml:space="preserve"> Teaching Portfolio: Critical Incidents Retrieved July 11, 2014 from </w:t>
      </w:r>
      <w:hyperlink r:id="rId29" w:history="1">
        <w:r w:rsidRPr="00F342E7">
          <w:rPr>
            <w:rFonts w:ascii="Calibri" w:eastAsia="Calibri" w:hAnsi="Calibri" w:cs="Calibri"/>
            <w:color w:val="0000FF"/>
            <w:u w:val="single"/>
            <w:lang w:val="en-GB" w:eastAsia="zh-CN"/>
          </w:rPr>
          <w:t>http://www.stephenyoung.org.uk/Critical%20Incidents%20Paper%20SY%203.7.12%20with%20comments.pdf</w:t>
        </w:r>
      </w:hyperlink>
    </w:p>
    <w:p w:rsidR="00F342E7" w:rsidRPr="00F342E7" w:rsidRDefault="00F342E7" w:rsidP="00F342E7">
      <w:pPr>
        <w:spacing w:after="120"/>
        <w:ind w:firstLine="720"/>
        <w:jc w:val="both"/>
        <w:rPr>
          <w:rFonts w:ascii="Calibri" w:eastAsia="Calibri" w:hAnsi="Calibri" w:cs="Calibri"/>
          <w:color w:val="000000"/>
          <w:lang w:val="en-GB"/>
        </w:rPr>
      </w:pPr>
    </w:p>
    <w:sectPr w:rsidR="00F342E7" w:rsidRPr="00F342E7"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553E" w:rsidRDefault="0039553E">
      <w:r>
        <w:separator/>
      </w:r>
    </w:p>
  </w:endnote>
  <w:endnote w:type="continuationSeparator" w:id="0">
    <w:p w:rsidR="0039553E" w:rsidRDefault="0039553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2E7" w:rsidRDefault="00F342E7"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2E7" w:rsidRPr="006159AB" w:rsidRDefault="00F342E7"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553E" w:rsidRDefault="0039553E">
      <w:r>
        <w:separator/>
      </w:r>
    </w:p>
  </w:footnote>
  <w:footnote w:type="continuationSeparator" w:id="0">
    <w:p w:rsidR="0039553E" w:rsidRDefault="0039553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2E7" w:rsidRDefault="00F342E7" w:rsidP="00E84AAF">
    <w:pPr>
      <w:pStyle w:val="Header"/>
      <w:pBdr>
        <w:bottom w:val="single" w:sz="4" w:space="1" w:color="auto"/>
      </w:pBdr>
      <w:tabs>
        <w:tab w:val="left" w:pos="709"/>
      </w:tabs>
      <w:ind w:left="709"/>
      <w:rPr>
        <w:rFonts w:ascii="Arial" w:hAnsi="Arial" w:cs="Arial"/>
        <w:lang w:val="hr-HR"/>
      </w:rPr>
    </w:pPr>
    <w:r w:rsidRPr="00A0632A">
      <w:rPr>
        <w:noProof/>
        <w:lang w:eastAsia="zh-CN"/>
      </w:rPr>
      <w:pict>
        <v:roundrect id="_x0000_s2049" style="position:absolute;left:0;text-align:left;margin-left:-21.1pt;margin-top:5.55pt;width:42.5pt;height:21.15pt;z-index:1" arcsize="10923f" stroked="f" strokeweight="2.5pt">
          <v:shadow on="t" color="#868686"/>
          <v:textbox style="mso-next-textbox:#_x0000_s2049">
            <w:txbxContent>
              <w:p w:rsidR="00F342E7" w:rsidRPr="00826344" w:rsidRDefault="00F342E7"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Pr>
                    <w:rFonts w:ascii="Arial" w:hAnsi="Arial" w:cs="Arial"/>
                    <w:noProof/>
                  </w:rPr>
                  <w:t>2</w:t>
                </w:r>
                <w:r w:rsidRPr="00826344">
                  <w:rPr>
                    <w:rFonts w:ascii="Arial" w:hAnsi="Arial" w:cs="Arial"/>
                  </w:rPr>
                  <w:fldChar w:fldCharType="end"/>
                </w:r>
              </w:p>
            </w:txbxContent>
          </v:textbox>
          <w10:wrap type="square"/>
        </v:roundrect>
      </w:pict>
    </w:r>
  </w:p>
  <w:p w:rsidR="00F342E7" w:rsidRPr="006F3C57" w:rsidRDefault="00F342E7"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Ethical Incidents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2E7" w:rsidRDefault="00F342E7" w:rsidP="00513B27">
    <w:pPr>
      <w:pStyle w:val="Header"/>
      <w:tabs>
        <w:tab w:val="clear" w:pos="8640"/>
        <w:tab w:val="left" w:pos="2580"/>
        <w:tab w:val="left" w:pos="2985"/>
      </w:tabs>
      <w:spacing w:after="120" w:line="276" w:lineRule="auto"/>
      <w:ind w:right="701"/>
      <w:jc w:val="right"/>
      <w:rPr>
        <w:rFonts w:ascii="Arial" w:hAnsi="Arial" w:cs="Arial"/>
        <w:lang w:val="hr-HR"/>
      </w:rPr>
    </w:pPr>
    <w:r w:rsidRPr="00A0632A">
      <w:rPr>
        <w:noProof/>
        <w:lang w:eastAsia="zh-CN"/>
      </w:rPr>
      <w:pict>
        <v:roundrect id="_x0000_s2050" style="position:absolute;left:0;text-align:left;margin-left:431.75pt;margin-top:16.25pt;width:42.5pt;height:21.15pt;z-index:2" arcsize="10923f" stroked="f" strokeweight="2.5pt">
          <v:shadow on="t" color="#868686"/>
          <v:textbox style="mso-next-textbox:#_x0000_s2050">
            <w:txbxContent>
              <w:p w:rsidR="00F342E7" w:rsidRPr="00B937FE" w:rsidRDefault="00F342E7"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Pr>
                    <w:rFonts w:ascii="Arial" w:hAnsi="Arial" w:cs="Arial"/>
                    <w:noProof/>
                  </w:rPr>
                  <w:t>3</w:t>
                </w:r>
                <w:r w:rsidRPr="00B937FE">
                  <w:rPr>
                    <w:rFonts w:ascii="Arial" w:hAnsi="Arial" w:cs="Arial"/>
                  </w:rPr>
                  <w:fldChar w:fldCharType="end"/>
                </w:r>
              </w:p>
            </w:txbxContent>
          </v:textbox>
          <w10:wrap type="square"/>
        </v:roundrect>
      </w:pict>
    </w:r>
  </w:p>
  <w:p w:rsidR="00F342E7" w:rsidRPr="00A928DB" w:rsidRDefault="00F342E7"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Pr>
        <w:rFonts w:ascii="Arial" w:hAnsi="Arial" w:cs="Arial"/>
        <w:color w:val="FF0000"/>
        <w:sz w:val="22"/>
        <w:szCs w:val="22"/>
        <w:lang w:val="hr-HR"/>
      </w:rPr>
      <w:t>Brian K. Jennings</w:t>
    </w:r>
  </w:p>
  <w:p w:rsidR="00F342E7" w:rsidRDefault="00F342E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3C69375"/>
    <w:multiLevelType w:val="multilevel"/>
    <w:tmpl w:val="53C69375"/>
    <w:name w:val="Numbered list 1"/>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5">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6">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9">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1">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0"/>
  </w:num>
  <w:num w:numId="2">
    <w:abstractNumId w:val="4"/>
  </w:num>
  <w:num w:numId="3">
    <w:abstractNumId w:val="7"/>
  </w:num>
  <w:num w:numId="4">
    <w:abstractNumId w:val="18"/>
  </w:num>
  <w:num w:numId="5">
    <w:abstractNumId w:val="20"/>
  </w:num>
  <w:num w:numId="6">
    <w:abstractNumId w:val="3"/>
  </w:num>
  <w:num w:numId="7">
    <w:abstractNumId w:val="11"/>
  </w:num>
  <w:num w:numId="8">
    <w:abstractNumId w:val="15"/>
  </w:num>
  <w:num w:numId="9">
    <w:abstractNumId w:val="1"/>
  </w:num>
  <w:num w:numId="10">
    <w:abstractNumId w:val="2"/>
  </w:num>
  <w:num w:numId="11">
    <w:abstractNumId w:val="13"/>
  </w:num>
  <w:num w:numId="12">
    <w:abstractNumId w:val="12"/>
  </w:num>
  <w:num w:numId="13">
    <w:abstractNumId w:val="19"/>
  </w:num>
  <w:num w:numId="14">
    <w:abstractNumId w:val="0"/>
  </w:num>
  <w:num w:numId="15">
    <w:abstractNumId w:val="21"/>
  </w:num>
  <w:num w:numId="16">
    <w:abstractNumId w:val="9"/>
  </w:num>
  <w:num w:numId="17">
    <w:abstractNumId w:val="8"/>
  </w:num>
  <w:num w:numId="18">
    <w:abstractNumId w:val="6"/>
  </w:num>
  <w:num w:numId="19">
    <w:abstractNumId w:val="16"/>
  </w:num>
  <w:num w:numId="20">
    <w:abstractNumId w:val="17"/>
  </w:num>
  <w:num w:numId="21">
    <w:abstractNumId w:val="22"/>
  </w:num>
  <w:num w:numId="22">
    <w:abstractNumId w:val="5"/>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embedSystemFonts/>
  <w:proofState w:spelling="clean" w:grammar="clean"/>
  <w:attachedTemplate r:id="rId1"/>
  <w:stylePaneFormatFilter w:val="3F01"/>
  <w:revisionView w:markup="0" w:comments="0" w:insDel="0" w:formatting="0" w:inkAnnotations="0"/>
  <w:doNotTrackMoves/>
  <w:documentProtection w:edit="forms" w:enforcement="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18434"/>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452DD"/>
    <w:rsid w:val="00000E1F"/>
    <w:rsid w:val="00001F8D"/>
    <w:rsid w:val="00026B17"/>
    <w:rsid w:val="00042304"/>
    <w:rsid w:val="000452DD"/>
    <w:rsid w:val="00050773"/>
    <w:rsid w:val="00051E9A"/>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9553E"/>
    <w:rsid w:val="00395A58"/>
    <w:rsid w:val="003B06CD"/>
    <w:rsid w:val="003B166C"/>
    <w:rsid w:val="003B68AB"/>
    <w:rsid w:val="003C2CF1"/>
    <w:rsid w:val="003E3744"/>
    <w:rsid w:val="004067E8"/>
    <w:rsid w:val="00410E7A"/>
    <w:rsid w:val="0043779B"/>
    <w:rsid w:val="004522FD"/>
    <w:rsid w:val="004612BB"/>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E0B03"/>
    <w:rsid w:val="008E51D4"/>
    <w:rsid w:val="008E5CFE"/>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B5468"/>
    <w:rsid w:val="009B5F94"/>
    <w:rsid w:val="009B7960"/>
    <w:rsid w:val="009D166C"/>
    <w:rsid w:val="009D1ADF"/>
    <w:rsid w:val="009E0A22"/>
    <w:rsid w:val="009E10A0"/>
    <w:rsid w:val="00A0050F"/>
    <w:rsid w:val="00A0632A"/>
    <w:rsid w:val="00A12D91"/>
    <w:rsid w:val="00A222F4"/>
    <w:rsid w:val="00A3279D"/>
    <w:rsid w:val="00A35F97"/>
    <w:rsid w:val="00A56077"/>
    <w:rsid w:val="00A578D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30B9B"/>
    <w:rsid w:val="00D42602"/>
    <w:rsid w:val="00D4410D"/>
    <w:rsid w:val="00D4653E"/>
    <w:rsid w:val="00D53832"/>
    <w:rsid w:val="00D53D33"/>
    <w:rsid w:val="00D62889"/>
    <w:rsid w:val="00D64194"/>
    <w:rsid w:val="00D77855"/>
    <w:rsid w:val="00DA0032"/>
    <w:rsid w:val="00DB2D84"/>
    <w:rsid w:val="00DC128A"/>
    <w:rsid w:val="00DD13D7"/>
    <w:rsid w:val="00DF2B5F"/>
    <w:rsid w:val="00E02DC2"/>
    <w:rsid w:val="00E11299"/>
    <w:rsid w:val="00E143BB"/>
    <w:rsid w:val="00E1683B"/>
    <w:rsid w:val="00E265CC"/>
    <w:rsid w:val="00E31E0E"/>
    <w:rsid w:val="00E31E8C"/>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342E7"/>
    <w:rsid w:val="00F46F59"/>
    <w:rsid w:val="00F769EE"/>
    <w:rsid w:val="00F965A8"/>
    <w:rsid w:val="00FA0836"/>
    <w:rsid w:val="00FC1130"/>
    <w:rsid w:val="00FE5530"/>
    <w:rsid w:val="00FF4D33"/>
    <w:rsid w:val="00FF7157"/>
    <w:rsid w:val="00FF7449"/>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eastAsia="en-US"/>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b/>
      <w:bC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r="http://schemas.openxmlformats.org/officeDocument/2006/relationships" xmlns:w="http://schemas.openxmlformats.org/wordprocessingml/2006/main">
  <w:divs>
    <w:div w:id="6257069">
      <w:bodyDiv w:val="1"/>
      <w:marLeft w:val="0"/>
      <w:marRight w:val="0"/>
      <w:marTop w:val="0"/>
      <w:marBottom w:val="0"/>
      <w:divBdr>
        <w:top w:val="none" w:sz="0" w:space="0" w:color="auto"/>
        <w:left w:val="none" w:sz="0" w:space="0" w:color="auto"/>
        <w:bottom w:val="none" w:sz="0" w:space="0" w:color="auto"/>
        <w:right w:val="none" w:sz="0" w:space="0" w:color="auto"/>
      </w:divBdr>
    </w:div>
    <w:div w:id="301034548">
      <w:bodyDiv w:val="1"/>
      <w:marLeft w:val="0"/>
      <w:marRight w:val="0"/>
      <w:marTop w:val="0"/>
      <w:marBottom w:val="0"/>
      <w:divBdr>
        <w:top w:val="none" w:sz="0" w:space="0" w:color="auto"/>
        <w:left w:val="none" w:sz="0" w:space="0" w:color="auto"/>
        <w:bottom w:val="none" w:sz="0" w:space="0" w:color="auto"/>
        <w:right w:val="none" w:sz="0" w:space="0" w:color="auto"/>
      </w:divBdr>
    </w:div>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454300809">
      <w:bodyDiv w:val="1"/>
      <w:marLeft w:val="0"/>
      <w:marRight w:val="0"/>
      <w:marTop w:val="0"/>
      <w:marBottom w:val="0"/>
      <w:divBdr>
        <w:top w:val="none" w:sz="0" w:space="0" w:color="auto"/>
        <w:left w:val="none" w:sz="0" w:space="0" w:color="auto"/>
        <w:bottom w:val="none" w:sz="0" w:space="0" w:color="auto"/>
        <w:right w:val="none" w:sz="0" w:space="0" w:color="auto"/>
      </w:divBdr>
    </w:div>
    <w:div w:id="660541253">
      <w:bodyDiv w:val="1"/>
      <w:marLeft w:val="0"/>
      <w:marRight w:val="0"/>
      <w:marTop w:val="0"/>
      <w:marBottom w:val="0"/>
      <w:divBdr>
        <w:top w:val="none" w:sz="0" w:space="0" w:color="auto"/>
        <w:left w:val="none" w:sz="0" w:space="0" w:color="auto"/>
        <w:bottom w:val="none" w:sz="0" w:space="0" w:color="auto"/>
        <w:right w:val="none" w:sz="0" w:space="0" w:color="auto"/>
      </w:divBdr>
    </w:div>
    <w:div w:id="735202628">
      <w:bodyDiv w:val="1"/>
      <w:marLeft w:val="0"/>
      <w:marRight w:val="0"/>
      <w:marTop w:val="0"/>
      <w:marBottom w:val="0"/>
      <w:divBdr>
        <w:top w:val="none" w:sz="0" w:space="0" w:color="auto"/>
        <w:left w:val="none" w:sz="0" w:space="0" w:color="auto"/>
        <w:bottom w:val="none" w:sz="0" w:space="0" w:color="auto"/>
        <w:right w:val="none" w:sz="0" w:space="0" w:color="auto"/>
      </w:divBdr>
    </w:div>
    <w:div w:id="746194871">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3581978">
      <w:bodyDiv w:val="1"/>
      <w:marLeft w:val="0"/>
      <w:marRight w:val="0"/>
      <w:marTop w:val="0"/>
      <w:marBottom w:val="0"/>
      <w:divBdr>
        <w:top w:val="none" w:sz="0" w:space="0" w:color="auto"/>
        <w:left w:val="none" w:sz="0" w:space="0" w:color="auto"/>
        <w:bottom w:val="none" w:sz="0" w:space="0" w:color="auto"/>
        <w:right w:val="none" w:sz="0" w:space="0" w:color="auto"/>
      </w:divBdr>
    </w:div>
    <w:div w:id="1776053382">
      <w:bodyDiv w:val="1"/>
      <w:marLeft w:val="0"/>
      <w:marRight w:val="0"/>
      <w:marTop w:val="0"/>
      <w:marBottom w:val="0"/>
      <w:divBdr>
        <w:top w:val="none" w:sz="0" w:space="0" w:color="auto"/>
        <w:left w:val="none" w:sz="0" w:space="0" w:color="auto"/>
        <w:bottom w:val="none" w:sz="0" w:space="0" w:color="auto"/>
        <w:right w:val="none" w:sz="0" w:space="0" w:color="auto"/>
      </w:divBdr>
    </w:div>
    <w:div w:id="1812869308">
      <w:bodyDiv w:val="1"/>
      <w:marLeft w:val="0"/>
      <w:marRight w:val="0"/>
      <w:marTop w:val="0"/>
      <w:marBottom w:val="0"/>
      <w:divBdr>
        <w:top w:val="none" w:sz="0" w:space="0" w:color="auto"/>
        <w:left w:val="none" w:sz="0" w:space="0" w:color="auto"/>
        <w:bottom w:val="none" w:sz="0" w:space="0" w:color="auto"/>
        <w:right w:val="none" w:sz="0" w:space="0" w:color="auto"/>
      </w:divBdr>
    </w:div>
    <w:div w:id="1824078515">
      <w:bodyDiv w:val="1"/>
      <w:marLeft w:val="0"/>
      <w:marRight w:val="0"/>
      <w:marTop w:val="0"/>
      <w:marBottom w:val="0"/>
      <w:divBdr>
        <w:top w:val="none" w:sz="0" w:space="0" w:color="auto"/>
        <w:left w:val="none" w:sz="0" w:space="0" w:color="auto"/>
        <w:bottom w:val="none" w:sz="0" w:space="0" w:color="auto"/>
        <w:right w:val="none" w:sz="0" w:space="0" w:color="auto"/>
      </w:divBdr>
    </w:div>
    <w:div w:id="210137217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jolts.net" TargetMode="External"/><Relationship Id="rId18" Type="http://schemas.openxmlformats.org/officeDocument/2006/relationships/hyperlink" Target="https://www.apa.org/pubs/databases/psycinfo/cit-article.pdf" TargetMode="External"/><Relationship Id="rId26" Type="http://schemas.openxmlformats.org/officeDocument/2006/relationships/hyperlink" Target="http://www.jstor.org/stable/2392581" TargetMode="External"/><Relationship Id="rId3" Type="http://schemas.openxmlformats.org/officeDocument/2006/relationships/styles" Target="styles.xml"/><Relationship Id="rId21" Type="http://schemas.openxmlformats.org/officeDocument/2006/relationships/hyperlink" Target="http://eprints.qut.edu.au/17545/1/17545.pdf" TargetMode="Externa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www.researchgate.net/publication/220025774_Critical_incidents_and_language_learning_Sensitivity_to_initial_conditions/file/d912f5086693575881.pdf" TargetMode="External"/><Relationship Id="rId25" Type="http://schemas.openxmlformats.org/officeDocument/2006/relationships/hyperlink" Target="http://www.jstor.org/stable/2631283" TargetMode="External"/><Relationship Id="rId2" Type="http://schemas.openxmlformats.org/officeDocument/2006/relationships/numbering" Target="numbering.xml"/><Relationship Id="rId16" Type="http://schemas.openxmlformats.org/officeDocument/2006/relationships/hyperlink" Target="http://www.nursingtimes.net/reflective-thinking-turning-a-critical-incide" TargetMode="External"/><Relationship Id="rId20" Type="http://schemas.openxmlformats.org/officeDocument/2006/relationships/hyperlink" Target="http://eprints.qut.edu.au/54008/2/54008.pdf" TargetMode="External"/><Relationship Id="rId29" Type="http://schemas.openxmlformats.org/officeDocument/2006/relationships/hyperlink" Target="http://www.stephenyoung.org.uk/Critical%20Incidents%20Paper%20SY%203.7.12%20with%20comment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jstor.org/stable/25072687" TargetMode="External"/><Relationship Id="rId5" Type="http://schemas.openxmlformats.org/officeDocument/2006/relationships/webSettings" Target="webSettings.xml"/><Relationship Id="rId15" Type="http://schemas.openxmlformats.org/officeDocument/2006/relationships/hyperlink" Target="http://strathprints.strath.ac.uk/38310/1/sieswe_nam_evaluation_critical_incident_analysis_2005_02.pdf" TargetMode="External"/><Relationship Id="rId23" Type="http://schemas.openxmlformats.org/officeDocument/2006/relationships/hyperlink" Target="http://epublications.uef.fi/pub/urn_isbn_952-458-673-8/urn_isbn_952-458-673-8.pdf" TargetMode="External"/><Relationship Id="rId28" Type="http://schemas.openxmlformats.org/officeDocument/2006/relationships/hyperlink" Target="http://www.eltnews.gr/articles/535-on-the-road-to-teacher-development-td-critical-incidents-ci-as-a-form-of-td?tmpl=component&amp;print=1&amp;layout=default&amp;page" TargetMode="External"/><Relationship Id="rId10" Type="http://schemas.openxmlformats.org/officeDocument/2006/relationships/footer" Target="footer1.xml"/><Relationship Id="rId19" Type="http://schemas.openxmlformats.org/officeDocument/2006/relationships/hyperlink" Target="http://epubs.surrey.ac.uk/7876/1/fulltext.pdf"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eprints.mdx.ac.uk/2998/1/Caldwell_-_ethics_occupational_therapy.pdf" TargetMode="External"/><Relationship Id="rId22" Type="http://schemas.openxmlformats.org/officeDocument/2006/relationships/hyperlink" Target="http://dera.ioe.ac.uk/8211/1/critical-incidents-full-report.pdf" TargetMode="External"/><Relationship Id="rId27" Type="http://schemas.openxmlformats.org/officeDocument/2006/relationships/hyperlink" Target="http://www.heacademy.ac.uk/assets/hlst/documents/johlste/vol8no2/10PP198Tomkins123to131.pdf"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Research%20&amp;%20Publications\Publication%20&amp;%20Presentations\EJOLTS\paper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6A32C-405D-4D08-AB3B-26917361E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paper_template.dot</Template>
  <TotalTime>11</TotalTime>
  <Pages>32</Pages>
  <Words>14091</Words>
  <Characters>80323</Characters>
  <Application>Microsoft Office Word</Application>
  <DocSecurity>0</DocSecurity>
  <Lines>669</Lines>
  <Paragraphs>188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94226</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creator>BeJay</dc:creator>
  <cp:lastModifiedBy>BeJay</cp:lastModifiedBy>
  <cp:revision>1</cp:revision>
  <cp:lastPrinted>2008-10-23T23:07:00Z</cp:lastPrinted>
  <dcterms:created xsi:type="dcterms:W3CDTF">2014-07-19T19:03:00Z</dcterms:created>
  <dcterms:modified xsi:type="dcterms:W3CDTF">2014-07-19T19:14:00Z</dcterms:modified>
</cp:coreProperties>
</file>